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 w:hAnsi="仿宋" w:eastAsia="宋体" w:cs="仿宋"/>
          <w:color w:val="000000" w:themeColor="text1"/>
          <w:sz w:val="32"/>
          <w:lang w:eastAsia="zh-CN"/>
        </w:rPr>
        <w:sectPr>
          <w:pgSz w:w="11906" w:h="16838"/>
          <w:pgMar w:top="2098" w:right="1474" w:bottom="1985" w:left="1588" w:header="851" w:footer="992" w:gutter="0"/>
          <w:cols w:space="720" w:num="1"/>
          <w:docGrid w:type="linesAndChars" w:linePitch="312" w:charSpace="0"/>
        </w:sectPr>
      </w:pPr>
      <w:r>
        <w:rPr>
          <w:color w:val="FF0000"/>
        </w:rPr>
        <w:drawing>
          <wp:inline distT="0" distB="0" distL="114300" distR="114300">
            <wp:extent cx="5609590" cy="7999095"/>
            <wp:effectExtent l="0" t="0" r="13970" b="1905"/>
            <wp:docPr id="3" name="图片 3" descr="建农经字〔2018〕68号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建农经字〔2018〕68号001"/>
                    <pic:cNvPicPr>
                      <a:picLocks noChangeAspect="1"/>
                    </pic:cNvPicPr>
                  </pic:nvPicPr>
                  <pic:blipFill>
                    <a:blip r:embed="rId6"/>
                    <a:stretch>
                      <a:fillRect/>
                    </a:stretch>
                  </pic:blipFill>
                  <pic:spPr>
                    <a:xfrm>
                      <a:off x="0" y="0"/>
                      <a:ext cx="5609590" cy="7999095"/>
                    </a:xfrm>
                    <a:prstGeom prst="rect">
                      <a:avLst/>
                    </a:prstGeom>
                  </pic:spPr>
                </pic:pic>
              </a:graphicData>
            </a:graphic>
          </wp:inline>
        </w:drawing>
      </w:r>
      <w:bookmarkStart w:id="0" w:name="_GoBack"/>
      <w:r>
        <w:rPr>
          <w:rFonts w:hint="eastAsia" w:ascii="仿宋" w:hAnsi="仿宋" w:eastAsia="宋体" w:cs="仿宋"/>
          <w:color w:val="000000" w:themeColor="text1"/>
          <w:sz w:val="32"/>
          <w:lang w:eastAsia="zh-CN"/>
        </w:rPr>
        <w:drawing>
          <wp:inline distT="0" distB="0" distL="114300" distR="114300">
            <wp:extent cx="5615940" cy="8006715"/>
            <wp:effectExtent l="0" t="0" r="7620" b="9525"/>
            <wp:docPr id="4" name="图片 4" descr="建农经字〔2018〕68号00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建农经字〔2018〕68号002_1"/>
                    <pic:cNvPicPr>
                      <a:picLocks noChangeAspect="1"/>
                    </pic:cNvPicPr>
                  </pic:nvPicPr>
                  <pic:blipFill>
                    <a:blip r:embed="rId7"/>
                    <a:stretch>
                      <a:fillRect/>
                    </a:stretch>
                  </pic:blipFill>
                  <pic:spPr>
                    <a:xfrm>
                      <a:off x="0" y="0"/>
                      <a:ext cx="5615940" cy="8006715"/>
                    </a:xfrm>
                    <a:prstGeom prst="rect">
                      <a:avLst/>
                    </a:prstGeom>
                  </pic:spPr>
                </pic:pic>
              </a:graphicData>
            </a:graphic>
          </wp:inline>
        </w:drawing>
      </w:r>
      <w:bookmarkEnd w:id="0"/>
    </w:p>
    <w:p>
      <w:pPr>
        <w:pStyle w:val="6"/>
        <w:keepNext/>
        <w:wordWrap w:val="0"/>
        <w:topLinePunct/>
        <w:autoSpaceDE w:val="0"/>
        <w:autoSpaceDN w:val="0"/>
        <w:snapToGrid w:val="0"/>
        <w:spacing w:beforeAutospacing="0" w:afterAutospacing="0" w:line="500" w:lineRule="exact"/>
        <w:rPr>
          <w:b/>
          <w:color w:val="000000" w:themeColor="text1"/>
        </w:rPr>
      </w:pPr>
      <w:r>
        <w:rPr>
          <w:rFonts w:hint="eastAsia"/>
          <w:b/>
          <w:color w:val="000000" w:themeColor="text1"/>
          <w:sz w:val="44"/>
          <w:szCs w:val="44"/>
        </w:rPr>
        <w:t>建平县</w:t>
      </w:r>
      <w:r>
        <w:rPr>
          <w:b/>
          <w:color w:val="000000" w:themeColor="text1"/>
          <w:sz w:val="44"/>
          <w:szCs w:val="44"/>
        </w:rPr>
        <w:t>2018-2020</w:t>
      </w:r>
      <w:r>
        <w:rPr>
          <w:rFonts w:hint="eastAsia"/>
          <w:b/>
          <w:color w:val="000000" w:themeColor="text1"/>
          <w:sz w:val="44"/>
          <w:szCs w:val="44"/>
        </w:rPr>
        <w:t>年农机购置补贴实施方案</w:t>
      </w:r>
    </w:p>
    <w:p>
      <w:pPr>
        <w:pStyle w:val="6"/>
        <w:keepNext/>
        <w:wordWrap w:val="0"/>
        <w:topLinePunct/>
        <w:autoSpaceDE w:val="0"/>
        <w:autoSpaceDN w:val="0"/>
        <w:snapToGrid w:val="0"/>
        <w:spacing w:beforeAutospacing="0" w:afterAutospacing="0" w:line="300" w:lineRule="exact"/>
        <w:rPr>
          <w:color w:val="000000" w:themeColor="text1"/>
        </w:rPr>
      </w:pP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 xml:space="preserve">根据《辽宁省2018-2020年农机购置补贴实施方案》和《朝阳市2018-2020年农机购置补贴实施方案》要求，结合我县实际，制定本实施方案。 </w:t>
      </w:r>
    </w:p>
    <w:p>
      <w:pPr>
        <w:pStyle w:val="6"/>
        <w:keepNext/>
        <w:topLinePunct/>
        <w:autoSpaceDE w:val="0"/>
        <w:autoSpaceDN w:val="0"/>
        <w:snapToGrid w:val="0"/>
        <w:spacing w:before="0" w:beforeAutospacing="0" w:after="0" w:afterAutospacing="0" w:line="540" w:lineRule="exact"/>
        <w:ind w:firstLine="643" w:firstLineChars="200"/>
        <w:jc w:val="both"/>
        <w:rPr>
          <w:rFonts w:ascii="仿宋_GB2312" w:hAnsi="Times New Roman" w:eastAsia="仿宋_GB2312"/>
          <w:b/>
          <w:color w:val="000000" w:themeColor="text1"/>
          <w:sz w:val="32"/>
          <w:szCs w:val="32"/>
        </w:rPr>
      </w:pPr>
      <w:r>
        <w:rPr>
          <w:rFonts w:hint="eastAsia" w:ascii="仿宋_GB2312" w:hAnsi="Times New Roman" w:eastAsia="仿宋_GB2312"/>
          <w:b/>
          <w:color w:val="000000" w:themeColor="text1"/>
          <w:sz w:val="32"/>
          <w:szCs w:val="32"/>
        </w:rPr>
        <w:t xml:space="preserve">一、总体要求 </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通过农机购置补贴政策实施，全力保障粮食和主要农产品生产全程机械化发展的需求；大力推广节能环保、精准高效农业机械化技术，促进农业绿色发展；加快技术先进农机产品推广，提升农机作业质量；实行补贴范围内机具敞开补贴；创新组织管理，着力提升制度化、信息化、便利化水平，严惩失信违规行为，严防系统性违规风险，确保政策规范廉洁高效实施。 </w:t>
      </w:r>
    </w:p>
    <w:p>
      <w:pPr>
        <w:pStyle w:val="6"/>
        <w:keepNext/>
        <w:topLinePunct/>
        <w:autoSpaceDE w:val="0"/>
        <w:autoSpaceDN w:val="0"/>
        <w:snapToGrid w:val="0"/>
        <w:spacing w:before="0" w:beforeAutospacing="0" w:after="0" w:afterAutospacing="0" w:line="540" w:lineRule="exact"/>
        <w:ind w:firstLine="643" w:firstLineChars="200"/>
        <w:jc w:val="both"/>
        <w:rPr>
          <w:rFonts w:ascii="仿宋_GB2312" w:hAnsi="Times New Roman" w:eastAsia="仿宋_GB2312"/>
          <w:b/>
          <w:color w:val="000000" w:themeColor="text1"/>
          <w:sz w:val="32"/>
          <w:szCs w:val="32"/>
        </w:rPr>
      </w:pPr>
      <w:r>
        <w:rPr>
          <w:rFonts w:hint="eastAsia" w:ascii="仿宋_GB2312" w:hAnsi="Times New Roman" w:eastAsia="仿宋_GB2312"/>
          <w:b/>
          <w:color w:val="000000" w:themeColor="text1"/>
          <w:sz w:val="32"/>
          <w:szCs w:val="32"/>
        </w:rPr>
        <w:t xml:space="preserve">二、补贴范围和补贴机具 </w:t>
      </w:r>
    </w:p>
    <w:p>
      <w:pPr>
        <w:spacing w:line="54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 xml:space="preserve">农机购置补贴机具种类范围（以下简称“补贴范围”）共11类24小类45个品目（详见附件1），实行年度动态调整和补贴范围内所有机具敞开补贴。 </w:t>
      </w:r>
    </w:p>
    <w:p>
      <w:pPr>
        <w:spacing w:line="540" w:lineRule="exact"/>
        <w:ind w:firstLine="640" w:firstLineChars="200"/>
        <w:rPr>
          <w:rFonts w:ascii="仿宋_GB2312" w:eastAsia="仿宋_GB2312"/>
          <w:color w:val="000000" w:themeColor="text1"/>
          <w:sz w:val="32"/>
          <w:szCs w:val="32"/>
        </w:rPr>
      </w:pPr>
      <w:r>
        <w:rPr>
          <w:rFonts w:hint="eastAsia" w:ascii="仿宋_GB2312" w:hAnsi="仿宋" w:eastAsia="仿宋_GB2312" w:cs="仿宋"/>
          <w:color w:val="000000" w:themeColor="text1"/>
          <w:sz w:val="32"/>
          <w:szCs w:val="32"/>
        </w:rPr>
        <w:t>各乡镇场街农机管理部门可根据</w:t>
      </w:r>
      <w:r>
        <w:rPr>
          <w:rFonts w:hint="eastAsia" w:ascii="仿宋_GB2312" w:eastAsia="仿宋_GB2312"/>
          <w:color w:val="000000" w:themeColor="text1"/>
          <w:sz w:val="32"/>
          <w:szCs w:val="32"/>
        </w:rPr>
        <w:t xml:space="preserve">省补贴范围，要优先保证粮食等主要农产品生产所需机具和深松整地、免耕播种、高效植保和施肥、秸秆还田离田、病死畜禽无害化处理等支持农业绿色发展机具需要。 </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补贴机具必须是补贴范围内的产品，同时还应具备以下资质之一：一是获得农业机械试验鉴定证书（农业机械推广鉴定证书）；二是获得农机强制性产品认证证书；三是列入农机自愿性认证采信试点范围，获得农机自愿性产品认证证书。补贴机具须在明显位置固定标有生产企业、产品名称和型号、出厂编号、生产日期、执行标准等信息的永久性铭牌。</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农机新产品购置补贴试点工作按照省有关要求办理。</w:t>
      </w:r>
    </w:p>
    <w:p>
      <w:pPr>
        <w:pStyle w:val="6"/>
        <w:keepNext/>
        <w:topLinePunct/>
        <w:autoSpaceDE w:val="0"/>
        <w:autoSpaceDN w:val="0"/>
        <w:snapToGrid w:val="0"/>
        <w:spacing w:before="0" w:beforeAutospacing="0" w:after="0" w:afterAutospacing="0" w:line="540" w:lineRule="exact"/>
        <w:ind w:firstLine="643" w:firstLineChars="200"/>
        <w:jc w:val="both"/>
        <w:rPr>
          <w:rFonts w:ascii="仿宋_GB2312" w:hAnsi="Times New Roman" w:eastAsia="仿宋_GB2312"/>
          <w:b/>
          <w:color w:val="000000" w:themeColor="text1"/>
          <w:sz w:val="32"/>
          <w:szCs w:val="32"/>
        </w:rPr>
      </w:pPr>
      <w:r>
        <w:rPr>
          <w:rFonts w:hint="eastAsia" w:ascii="仿宋_GB2312" w:hAnsi="Times New Roman" w:eastAsia="仿宋_GB2312"/>
          <w:b/>
          <w:color w:val="000000" w:themeColor="text1"/>
          <w:sz w:val="32"/>
          <w:szCs w:val="32"/>
        </w:rPr>
        <w:t xml:space="preserve">三、补贴对象和补贴标准 </w:t>
      </w:r>
    </w:p>
    <w:p>
      <w:pPr>
        <w:spacing w:line="54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 xml:space="preserve">补贴对象为从事农业生产的个人和农业生产经营组织（以下简称“购机者”），其中农业生产经营组织包括农村集体经济组织、农民专业合作经济组织、农业企业和其他从事农业生产经营的组织。 </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中央财政农机购置补贴资金实行定额补贴，即同一种类、同一档次农机具省内实行统一补贴标准。补贴机具补贴额和补贴额调整情况由省农委确定后统一向社会公布。 </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 xml:space="preserve">补贴额的调整工作一般按年度进行。鉴于市场价格具有波动性，在政策实施过程中，具体产品或具体档次的中央财政资金实际补贴比例在30%上下一定范围内浮动符合政策规定。发现具体产品实际补贴比例偏高时，应及时组织调查，对有违规情节的，按农业部、财政部联合制定的《农业机械购置补贴产品违规经营行为处理办法（试行）》以及本省相关规定处理；对无违规情节且已购置的产品，可按原规定履行相关手续，视情况优化调整该产品补贴额。 </w:t>
      </w:r>
    </w:p>
    <w:p>
      <w:pPr>
        <w:spacing w:line="54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 xml:space="preserve">当年补贴政策期限内，个人享受补贴资金总额不超过20万元；农业生产经营组织享受补贴资金总额原则上不超过200万元。 </w:t>
      </w:r>
    </w:p>
    <w:p>
      <w:pPr>
        <w:pStyle w:val="6"/>
        <w:keepNext/>
        <w:topLinePunct/>
        <w:autoSpaceDE w:val="0"/>
        <w:autoSpaceDN w:val="0"/>
        <w:snapToGrid w:val="0"/>
        <w:spacing w:before="0" w:beforeAutospacing="0" w:after="0" w:afterAutospacing="0" w:line="540" w:lineRule="exact"/>
        <w:ind w:firstLine="643" w:firstLineChars="200"/>
        <w:jc w:val="both"/>
        <w:rPr>
          <w:rFonts w:ascii="仿宋_GB2312" w:hAnsi="Times New Roman" w:eastAsia="仿宋_GB2312"/>
          <w:b/>
          <w:color w:val="000000" w:themeColor="text1"/>
          <w:sz w:val="32"/>
          <w:szCs w:val="32"/>
        </w:rPr>
      </w:pPr>
      <w:r>
        <w:rPr>
          <w:rFonts w:hint="eastAsia" w:ascii="仿宋_GB2312" w:hAnsi="Times New Roman" w:eastAsia="仿宋_GB2312"/>
          <w:b/>
          <w:color w:val="000000" w:themeColor="text1"/>
          <w:sz w:val="32"/>
          <w:szCs w:val="32"/>
        </w:rPr>
        <w:t xml:space="preserve">四、资金分配使用 </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农机购置补贴支出主要用于支持购置先进适用农业机械，以及开展农机报废更新补贴试点等方面。综合考虑各地中央财政农机购置补贴资金需求、绩效管理、当年资金使用情况等因素和中央财政预算安排情况，省将补贴资金指标分配下达到各市，原则上由各市包干使用，超支不补。我市将补贴资金指标分配下达到各县（市、区），第四季度会根据各（县、市）区资金使用情况做一次调整，调整后的资金原则上由各县（市、区）包干使用，超支不补。各县（市、区）可根据本地实际情况确定所辖乡（镇）补贴资金规模。对上年资金结转量较大的地区不安排或少安排资金。市、县财政部门要会同农机化主管部门加强资金监管，定期调度和发布资金使用进度。上年结转资金可继续在下年使用，连续两年未用完的，按有关规定处理。 </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各地可结合实际情况统筹安排必要的工作经费，保障补贴工作顺利实施。 </w:t>
      </w:r>
    </w:p>
    <w:p>
      <w:pPr>
        <w:pStyle w:val="6"/>
        <w:keepNext/>
        <w:topLinePunct/>
        <w:autoSpaceDE w:val="0"/>
        <w:autoSpaceDN w:val="0"/>
        <w:snapToGrid w:val="0"/>
        <w:spacing w:before="0" w:beforeAutospacing="0" w:after="0" w:afterAutospacing="0" w:line="540" w:lineRule="exact"/>
        <w:ind w:firstLine="643" w:firstLineChars="200"/>
        <w:jc w:val="both"/>
        <w:rPr>
          <w:rFonts w:ascii="仿宋_GB2312" w:hAnsi="Times New Roman" w:eastAsia="仿宋_GB2312"/>
          <w:b/>
          <w:color w:val="000000" w:themeColor="text1"/>
          <w:sz w:val="32"/>
          <w:szCs w:val="32"/>
        </w:rPr>
      </w:pPr>
      <w:r>
        <w:rPr>
          <w:rFonts w:hint="eastAsia" w:ascii="仿宋_GB2312" w:hAnsi="Times New Roman" w:eastAsia="仿宋_GB2312"/>
          <w:b/>
          <w:color w:val="000000" w:themeColor="text1"/>
          <w:sz w:val="32"/>
          <w:szCs w:val="32"/>
        </w:rPr>
        <w:t xml:space="preserve">五、操作流程 </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农机购置补贴政策实施实行自主购机、定额补贴、先购后补、县级结算、直补到卡（户）。 </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（一）制定方案。县农机化主管部门、财政部门按职责分工和地区实际，制发本地区农机购置补贴实施方案，公布补贴范围、补贴额一览表等信息。 </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二）机具投档。自愿参与农机购置补贴的农机生产企业按规定自主投档，通过补贴机具投档软件提交有关资料、确定补贴产品经销企业。农机生产企业应对其确定的补贴产品经销企业的经销行为承担相应的责任。省农委按照规定组织开展形式审核，集中公布投档产品信息汇总表。原则上每年安排三次补贴产品投档。 </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三）自主购机。购机者自主选机购机，并对购机行为和购买机具的真实性负责，承担相应责任义务。鼓励支持购置行为及资金往来全程留痕。购机者对其购置的补贴机具拥有所有权，可自主使用、依法依规处置。 </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四）申请补贴。购机者自主向当地农机购置补贴受理部门（乡镇场街农业农机站或乡级公共行政服务中心）提出补贴资金申领事项。提交身份证明（身份证或统一社会信用代码证）、发票、卡（账）号等材料，其真实性、完整性和有效性由购机者和补贴机具产销企业负责并承担相关法律责任。实行牌证管理的机具，要先办理牌证照。 </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五）核实查验。乡级农机化主管部门、财政部门按职责分工对补贴申请材料进行形式审核，组织机具核验。实行牌证管理的补贴机具，可由农机安全监理机构在上牌过程中一并核验，上牌过程视为补贴机具核实过程。对大型机具以及单人多台套、短期内大批量等补贴情形和享受补贴额度较大的购机者要重点核实。 </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六）资金兑付。乡级农机化部门要及时将符合要求的购机者相关材料和公示结果报送县级农机化部门，县级农机化部门对报送材料形式审核后报送县级财政部门，县级财政部门经审核后通过“一卡通”或银行账号将补贴资金兑付给购机者并通报县级农机化部门。县级农机化主管部门与财政部门要密切配合，按季度提交相关资料兑付资金。安装类、设施类或安全风险较高的补贴机具，可在生产应用一段时期后兑付补贴资金。县级农机部门要组织完成有关信息录入确认和统计上报工作，同时向社会公布补贴资金使用进度。 </w:t>
      </w:r>
    </w:p>
    <w:p>
      <w:pPr>
        <w:spacing w:line="54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2018年辽宁省农机购置补贴辅助管理系统关闭时间为2018年11月30日。各乡镇场街加强宣传，保证购机户在要求时间内办理好补贴手续。</w:t>
      </w:r>
    </w:p>
    <w:p>
      <w:pPr>
        <w:spacing w:line="540" w:lineRule="exact"/>
        <w:ind w:firstLine="643" w:firstLineChars="200"/>
        <w:rPr>
          <w:rFonts w:ascii="仿宋_GB2312" w:eastAsia="仿宋_GB2312"/>
          <w:b/>
          <w:color w:val="000000" w:themeColor="text1"/>
          <w:sz w:val="32"/>
          <w:szCs w:val="32"/>
        </w:rPr>
      </w:pPr>
      <w:r>
        <w:rPr>
          <w:rFonts w:hint="eastAsia" w:ascii="仿宋_GB2312" w:eastAsia="仿宋_GB2312" w:cs="宋体"/>
          <w:b/>
          <w:color w:val="000000" w:themeColor="text1"/>
          <w:kern w:val="0"/>
          <w:sz w:val="32"/>
          <w:szCs w:val="32"/>
        </w:rPr>
        <w:t>六、工作措施</w:t>
      </w:r>
      <w:r>
        <w:rPr>
          <w:rFonts w:hint="eastAsia" w:ascii="仿宋_GB2312" w:eastAsia="仿宋_GB2312"/>
          <w:b/>
          <w:color w:val="000000" w:themeColor="text1"/>
          <w:sz w:val="32"/>
          <w:szCs w:val="32"/>
        </w:rPr>
        <w:t xml:space="preserve"> </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（一）强化领导，明确责任 </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各级农机、财政部门要切实加强组织领导，密切沟通配合，明确职责分工，形成工作合力。要加强业务培训，开展廉政警示教育，提高农机购置补贴工作人员业务素质和工作能力。 </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市农委、市财政局负责对县级农机购置补贴工作的指导，组织开展本地区补贴资金需求测算，重点开展县级补贴方案审核、督导检查、违规查处等工作。 </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县级农机化主管部门、财政部门，要在本级政府领导下组织实施农机购置补贴政策，监督指导乡级农机化部门实施农机购置补贴工作，共同做好补贴资金需求摸底、补贴对象确认、补贴机具核实、补贴资金兑付、违规行为处理等工作，重大事项须提交县级农机购置补贴领导小组集体研究决策。   </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（二）加强服务，严格核验 </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全面运用补贴机具投档软件、农机购置补贴辅助管理系统以及其它信息化手段，不断完善我县</w:t>
      </w:r>
      <w:r>
        <w:rPr>
          <w:rFonts w:hint="eastAsia" w:ascii="仿宋_GB2312" w:hAnsi="新宋体" w:eastAsia="仿宋_GB2312"/>
          <w:color w:val="000000" w:themeColor="text1"/>
          <w:sz w:val="32"/>
          <w:szCs w:val="32"/>
        </w:rPr>
        <w:t>乡镇场街公共行政服务中心</w:t>
      </w:r>
      <w:r>
        <w:rPr>
          <w:rFonts w:hint="eastAsia" w:ascii="仿宋_GB2312" w:hAnsi="Times New Roman" w:eastAsia="仿宋_GB2312"/>
          <w:color w:val="000000" w:themeColor="text1"/>
          <w:sz w:val="32"/>
          <w:szCs w:val="32"/>
        </w:rPr>
        <w:t xml:space="preserve">开展申请受理、资格审核、机具核验、牌照办理、受益公示等“一站式”服务流程，做到程序规范，高效便民。补贴申领有效期原则上当年有效，因当年资金规模不够等无法享受补贴的，可在下一个年度优先补贴。积极探索实行购机真实性承诺、受益信息实时公开和事后抽查核验相结合的补贴机具监管方式。 </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各级农机化主管部门、财政部门要将农机具购置补贴政策与农业信贷担保政策有效衔接，支持新型农业经营主体发展。 </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（三）加大宣传，公开信息 </w:t>
      </w:r>
    </w:p>
    <w:p>
      <w:pPr>
        <w:pStyle w:val="6"/>
        <w:keepNext/>
        <w:topLinePunct/>
        <w:autoSpaceDE w:val="0"/>
        <w:autoSpaceDN w:val="0"/>
        <w:snapToGrid w:val="0"/>
        <w:spacing w:before="0" w:beforeAutospacing="0" w:after="0" w:afterAutospacing="0" w:line="540" w:lineRule="exact"/>
        <w:ind w:firstLine="664" w:firstLineChars="200"/>
        <w:jc w:val="both"/>
        <w:rPr>
          <w:rFonts w:ascii="仿宋_GB2312" w:hAnsi="仿宋" w:eastAsia="仿宋_GB2312" w:cs="仿宋"/>
          <w:color w:val="000000" w:themeColor="text1"/>
          <w:spacing w:val="6"/>
          <w:sz w:val="32"/>
          <w:szCs w:val="32"/>
        </w:rPr>
      </w:pPr>
      <w:r>
        <w:rPr>
          <w:rFonts w:hint="eastAsia" w:ascii="仿宋_GB2312" w:hAnsi="仿宋" w:eastAsia="仿宋_GB2312" w:cs="仿宋"/>
          <w:color w:val="000000" w:themeColor="text1"/>
          <w:spacing w:val="6"/>
          <w:sz w:val="32"/>
          <w:szCs w:val="32"/>
        </w:rPr>
        <w:t xml:space="preserve">要进一步加强农机补贴政策宣传，推进信息公开。县乡级农机化主管部门要全面建立农机购置补贴信息公开专栏，重点公开实施方案、补贴额一览表、操作程序、补贴机具信息表、投诉咨询方式、违规查处结果等信息，实时公布补贴资金申请登记进度和享受补贴购机者信息（格式参见附件2）。   </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（四）加强监管，严惩违规 </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全面建立农机购置补贴工作内部控制规程，规范业务流程，强化监督制约。开展农机购置补贴延伸绩效管理，强化考核评估结果运用，推进绩效管理向乡镇场街延伸。充分发挥专家和第三方作用，加强督导评估，强化补贴政策实施全程监管。</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 xml:space="preserve">全面贯彻落实《农业部办公厅 财政部办公厅关于印发〈农业机械购置补贴产品违规经营行为处理办法（试行）〉的通知》（农办财〔2017〕26号）文件精神，加大违规行为查处力度，严处失信违规主体。 </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每年12月3日前，各乡镇场街农机化主管部门要将全年中央财政农机购置补贴资金实施情况总结报告报送县农经局和县财政局。</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仿宋" w:eastAsia="仿宋_GB2312" w:cs="仿宋"/>
          <w:color w:val="000000" w:themeColor="text1"/>
          <w:sz w:val="32"/>
          <w:szCs w:val="32"/>
        </w:rPr>
      </w:pPr>
    </w:p>
    <w:p>
      <w:pPr>
        <w:pStyle w:val="6"/>
        <w:keepNext/>
        <w:topLinePunct/>
        <w:autoSpaceDE w:val="0"/>
        <w:autoSpaceDN w:val="0"/>
        <w:snapToGrid w:val="0"/>
        <w:spacing w:before="0" w:beforeAutospacing="0" w:after="0" w:afterAutospacing="0" w:line="540" w:lineRule="exact"/>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附件：</w:t>
      </w:r>
    </w:p>
    <w:p>
      <w:pPr>
        <w:pStyle w:val="6"/>
        <w:keepNext/>
        <w:topLinePunct/>
        <w:autoSpaceDE w:val="0"/>
        <w:autoSpaceDN w:val="0"/>
        <w:snapToGrid w:val="0"/>
        <w:spacing w:before="0" w:beforeAutospacing="0" w:after="0" w:afterAutospacing="0" w:line="540" w:lineRule="exact"/>
        <w:ind w:firstLine="640" w:firstLineChars="200"/>
        <w:jc w:val="both"/>
        <w:rPr>
          <w:rFonts w:ascii="仿宋_GB2312" w:hAnsi="仿宋" w:eastAsia="仿宋_GB2312" w:cs="仿宋"/>
          <w:color w:val="000000" w:themeColor="text1"/>
          <w:sz w:val="32"/>
          <w:szCs w:val="32"/>
        </w:rPr>
      </w:pPr>
    </w:p>
    <w:p>
      <w:pPr>
        <w:pStyle w:val="6"/>
        <w:keepNext/>
        <w:topLinePunct/>
        <w:autoSpaceDE w:val="0"/>
        <w:autoSpaceDN w:val="0"/>
        <w:snapToGrid w:val="0"/>
        <w:spacing w:before="0" w:beforeAutospacing="0" w:after="0" w:afterAutospacing="0" w:line="540" w:lineRule="exact"/>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 xml:space="preserve">1、辽宁省2018-2020年农机购置补贴机具种类范围 </w:t>
      </w:r>
    </w:p>
    <w:p>
      <w:pPr>
        <w:pStyle w:val="6"/>
        <w:keepNext/>
        <w:topLinePunct/>
        <w:autoSpaceDE w:val="0"/>
        <w:autoSpaceDN w:val="0"/>
        <w:snapToGrid w:val="0"/>
        <w:spacing w:before="0" w:beforeAutospacing="0" w:after="0" w:afterAutospacing="0" w:line="540" w:lineRule="exact"/>
        <w:ind w:left="320" w:hanging="320" w:hangingChars="100"/>
        <w:jc w:val="both"/>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2、</w:t>
      </w:r>
      <w:r>
        <w:rPr>
          <w:rFonts w:hint="eastAsia" w:ascii="仿宋_GB2312" w:hAnsi="仿宋" w:eastAsia="仿宋_GB2312" w:cs="仿宋"/>
          <w:color w:val="000000" w:themeColor="text1"/>
          <w:sz w:val="32"/>
          <w:szCs w:val="32"/>
          <w:u w:val="single"/>
        </w:rPr>
        <w:t xml:space="preserve">    </w:t>
      </w:r>
      <w:r>
        <w:rPr>
          <w:rFonts w:hint="eastAsia" w:ascii="仿宋_GB2312" w:hAnsi="仿宋" w:eastAsia="仿宋_GB2312" w:cs="仿宋"/>
          <w:color w:val="000000" w:themeColor="text1"/>
          <w:sz w:val="32"/>
          <w:szCs w:val="32"/>
        </w:rPr>
        <w:t>年度</w:t>
      </w:r>
      <w:r>
        <w:rPr>
          <w:rFonts w:hint="eastAsia" w:ascii="仿宋_GB2312" w:hAnsi="仿宋" w:eastAsia="仿宋_GB2312" w:cs="仿宋"/>
          <w:color w:val="000000" w:themeColor="text1"/>
          <w:sz w:val="32"/>
          <w:szCs w:val="32"/>
          <w:u w:val="single"/>
        </w:rPr>
        <w:t>  </w:t>
      </w:r>
      <w:r>
        <w:rPr>
          <w:rFonts w:hint="eastAsia" w:ascii="仿宋_GB2312" w:hAnsi="仿宋" w:eastAsia="仿宋_GB2312" w:cs="仿宋"/>
          <w:color w:val="000000" w:themeColor="text1"/>
          <w:sz w:val="32"/>
          <w:szCs w:val="32"/>
        </w:rPr>
        <w:t xml:space="preserve">县（市、区）享受农机购置补贴的购机者信息表 </w:t>
      </w:r>
    </w:p>
    <w:p>
      <w:pPr>
        <w:widowControl/>
        <w:spacing w:line="540" w:lineRule="exact"/>
        <w:jc w:val="left"/>
        <w:rPr>
          <w:rFonts w:ascii="仿宋_GB2312" w:eastAsia="仿宋_GB2312"/>
          <w:color w:val="000000" w:themeColor="text1"/>
          <w:kern w:val="0"/>
          <w:sz w:val="32"/>
          <w:szCs w:val="32"/>
        </w:rPr>
      </w:pPr>
    </w:p>
    <w:p>
      <w:pPr>
        <w:widowControl/>
        <w:wordWrap w:val="0"/>
        <w:spacing w:line="500" w:lineRule="exact"/>
        <w:jc w:val="left"/>
        <w:rPr>
          <w:rFonts w:ascii="仿宋_GB2312" w:eastAsia="仿宋_GB2312"/>
          <w:color w:val="000000" w:themeColor="text1"/>
          <w:kern w:val="0"/>
          <w:sz w:val="32"/>
          <w:szCs w:val="32"/>
        </w:rPr>
      </w:pPr>
    </w:p>
    <w:p>
      <w:pPr>
        <w:widowControl/>
        <w:wordWrap w:val="0"/>
        <w:spacing w:line="500" w:lineRule="exact"/>
        <w:jc w:val="left"/>
        <w:rPr>
          <w:rFonts w:ascii="仿宋_GB2312" w:eastAsia="仿宋_GB2312"/>
          <w:color w:val="000000" w:themeColor="text1"/>
          <w:kern w:val="0"/>
          <w:sz w:val="32"/>
          <w:szCs w:val="32"/>
        </w:rPr>
      </w:pPr>
    </w:p>
    <w:p>
      <w:pPr>
        <w:widowControl/>
        <w:wordWrap w:val="0"/>
        <w:spacing w:line="500" w:lineRule="exact"/>
        <w:jc w:val="left"/>
        <w:rPr>
          <w:rFonts w:ascii="仿宋_GB2312" w:eastAsia="仿宋_GB2312"/>
          <w:color w:val="000000" w:themeColor="text1"/>
          <w:kern w:val="0"/>
          <w:sz w:val="32"/>
          <w:szCs w:val="32"/>
        </w:rPr>
      </w:pPr>
    </w:p>
    <w:p>
      <w:pPr>
        <w:widowControl/>
        <w:wordWrap w:val="0"/>
        <w:spacing w:line="500" w:lineRule="exact"/>
        <w:jc w:val="left"/>
        <w:rPr>
          <w:rFonts w:ascii="仿宋_GB2312" w:eastAsia="仿宋_GB2312"/>
          <w:color w:val="000000" w:themeColor="text1"/>
          <w:kern w:val="0"/>
          <w:sz w:val="32"/>
          <w:szCs w:val="32"/>
        </w:rPr>
      </w:pPr>
    </w:p>
    <w:p>
      <w:pPr>
        <w:widowControl/>
        <w:wordWrap w:val="0"/>
        <w:spacing w:line="500" w:lineRule="exact"/>
        <w:jc w:val="left"/>
        <w:rPr>
          <w:rFonts w:ascii="仿宋_GB2312" w:eastAsia="仿宋_GB2312"/>
          <w:color w:val="000000" w:themeColor="text1"/>
          <w:kern w:val="0"/>
          <w:sz w:val="32"/>
          <w:szCs w:val="32"/>
        </w:rPr>
      </w:pPr>
    </w:p>
    <w:p>
      <w:pPr>
        <w:widowControl/>
        <w:wordWrap w:val="0"/>
        <w:spacing w:line="500" w:lineRule="exact"/>
        <w:jc w:val="left"/>
        <w:rPr>
          <w:rFonts w:ascii="仿宋_GB2312" w:eastAsia="仿宋_GB2312"/>
          <w:color w:val="000000" w:themeColor="text1"/>
          <w:kern w:val="0"/>
          <w:sz w:val="32"/>
          <w:szCs w:val="32"/>
        </w:rPr>
      </w:pPr>
    </w:p>
    <w:p>
      <w:pPr>
        <w:widowControl/>
        <w:wordWrap w:val="0"/>
        <w:spacing w:line="500" w:lineRule="exact"/>
        <w:jc w:val="left"/>
        <w:rPr>
          <w:rFonts w:eastAsia="黑体"/>
          <w:color w:val="000000" w:themeColor="text1"/>
          <w:kern w:val="0"/>
          <w:sz w:val="32"/>
          <w:szCs w:val="32"/>
        </w:rPr>
      </w:pPr>
    </w:p>
    <w:p>
      <w:pPr>
        <w:widowControl/>
        <w:wordWrap w:val="0"/>
        <w:spacing w:line="500" w:lineRule="exact"/>
        <w:jc w:val="left"/>
        <w:rPr>
          <w:rFonts w:eastAsia="黑体"/>
          <w:color w:val="000000" w:themeColor="text1"/>
          <w:kern w:val="0"/>
          <w:sz w:val="32"/>
          <w:szCs w:val="32"/>
        </w:rPr>
      </w:pPr>
    </w:p>
    <w:p>
      <w:pPr>
        <w:widowControl/>
        <w:wordWrap w:val="0"/>
        <w:spacing w:line="500" w:lineRule="exact"/>
        <w:jc w:val="left"/>
        <w:rPr>
          <w:rFonts w:eastAsia="黑体"/>
          <w:color w:val="000000" w:themeColor="text1"/>
          <w:kern w:val="0"/>
          <w:sz w:val="32"/>
          <w:szCs w:val="32"/>
        </w:rPr>
      </w:pPr>
    </w:p>
    <w:p>
      <w:pPr>
        <w:widowControl/>
        <w:wordWrap w:val="0"/>
        <w:spacing w:line="500" w:lineRule="exact"/>
        <w:jc w:val="left"/>
        <w:rPr>
          <w:rFonts w:eastAsia="黑体"/>
          <w:color w:val="000000" w:themeColor="text1"/>
          <w:kern w:val="0"/>
          <w:sz w:val="32"/>
          <w:szCs w:val="32"/>
        </w:rPr>
      </w:pPr>
    </w:p>
    <w:p>
      <w:pPr>
        <w:widowControl/>
        <w:wordWrap w:val="0"/>
        <w:spacing w:line="500" w:lineRule="exact"/>
        <w:jc w:val="left"/>
        <w:rPr>
          <w:rFonts w:eastAsia="黑体"/>
          <w:color w:val="000000" w:themeColor="text1"/>
          <w:kern w:val="0"/>
          <w:sz w:val="32"/>
          <w:szCs w:val="32"/>
        </w:rPr>
      </w:pPr>
    </w:p>
    <w:p>
      <w:pPr>
        <w:widowControl/>
        <w:wordWrap w:val="0"/>
        <w:spacing w:line="500" w:lineRule="exact"/>
        <w:jc w:val="left"/>
        <w:rPr>
          <w:rFonts w:eastAsia="黑体"/>
          <w:color w:val="000000" w:themeColor="text1"/>
          <w:kern w:val="0"/>
          <w:sz w:val="32"/>
          <w:szCs w:val="32"/>
        </w:rPr>
      </w:pPr>
    </w:p>
    <w:p>
      <w:pPr>
        <w:widowControl/>
        <w:wordWrap w:val="0"/>
        <w:spacing w:line="500" w:lineRule="exact"/>
        <w:jc w:val="left"/>
        <w:rPr>
          <w:rFonts w:eastAsia="黑体"/>
          <w:color w:val="000000" w:themeColor="text1"/>
          <w:kern w:val="0"/>
          <w:sz w:val="32"/>
          <w:szCs w:val="32"/>
        </w:rPr>
      </w:pPr>
    </w:p>
    <w:p>
      <w:pPr>
        <w:widowControl/>
        <w:wordWrap w:val="0"/>
        <w:spacing w:line="500" w:lineRule="exact"/>
        <w:jc w:val="left"/>
        <w:rPr>
          <w:rFonts w:eastAsia="黑体"/>
          <w:color w:val="000000" w:themeColor="text1"/>
          <w:kern w:val="0"/>
          <w:sz w:val="32"/>
          <w:szCs w:val="32"/>
        </w:rPr>
      </w:pPr>
    </w:p>
    <w:p>
      <w:pPr>
        <w:widowControl/>
        <w:wordWrap w:val="0"/>
        <w:spacing w:line="500" w:lineRule="exact"/>
        <w:jc w:val="left"/>
        <w:rPr>
          <w:rFonts w:eastAsia="黑体"/>
          <w:color w:val="000000" w:themeColor="text1"/>
          <w:kern w:val="0"/>
          <w:sz w:val="32"/>
          <w:szCs w:val="32"/>
        </w:rPr>
      </w:pPr>
    </w:p>
    <w:p>
      <w:pPr>
        <w:widowControl/>
        <w:wordWrap w:val="0"/>
        <w:spacing w:line="500" w:lineRule="exact"/>
        <w:jc w:val="left"/>
        <w:rPr>
          <w:rFonts w:eastAsia="黑体"/>
          <w:color w:val="000000" w:themeColor="text1"/>
          <w:kern w:val="0"/>
          <w:sz w:val="32"/>
          <w:szCs w:val="32"/>
        </w:rPr>
      </w:pPr>
    </w:p>
    <w:p>
      <w:pPr>
        <w:widowControl/>
        <w:wordWrap w:val="0"/>
        <w:spacing w:line="500" w:lineRule="exact"/>
        <w:jc w:val="left"/>
        <w:rPr>
          <w:rFonts w:eastAsia="黑体"/>
          <w:color w:val="000000" w:themeColor="text1"/>
          <w:kern w:val="0"/>
          <w:sz w:val="32"/>
          <w:szCs w:val="32"/>
        </w:rPr>
      </w:pPr>
    </w:p>
    <w:p>
      <w:pPr>
        <w:widowControl/>
        <w:wordWrap w:val="0"/>
        <w:spacing w:line="500" w:lineRule="exact"/>
        <w:jc w:val="left"/>
        <w:rPr>
          <w:rFonts w:eastAsia="黑体"/>
          <w:color w:val="000000" w:themeColor="text1"/>
          <w:kern w:val="0"/>
          <w:sz w:val="32"/>
          <w:szCs w:val="32"/>
        </w:rPr>
      </w:pPr>
    </w:p>
    <w:p>
      <w:pPr>
        <w:widowControl/>
        <w:wordWrap w:val="0"/>
        <w:spacing w:line="500" w:lineRule="exact"/>
        <w:jc w:val="left"/>
        <w:rPr>
          <w:rFonts w:eastAsia="黑体"/>
          <w:color w:val="000000" w:themeColor="text1"/>
          <w:kern w:val="0"/>
          <w:sz w:val="32"/>
          <w:szCs w:val="32"/>
        </w:rPr>
      </w:pPr>
    </w:p>
    <w:p>
      <w:pPr>
        <w:widowControl/>
        <w:wordWrap w:val="0"/>
        <w:spacing w:line="500" w:lineRule="exact"/>
        <w:jc w:val="left"/>
        <w:rPr>
          <w:rFonts w:eastAsia="黑体"/>
          <w:color w:val="000000" w:themeColor="text1"/>
          <w:kern w:val="0"/>
          <w:sz w:val="32"/>
          <w:szCs w:val="32"/>
        </w:rPr>
      </w:pPr>
    </w:p>
    <w:p>
      <w:pPr>
        <w:widowControl/>
        <w:wordWrap w:val="0"/>
        <w:spacing w:line="500" w:lineRule="exact"/>
        <w:jc w:val="left"/>
        <w:rPr>
          <w:rFonts w:ascii="仿宋_GB2312" w:eastAsia="仿宋_GB2312"/>
          <w:color w:val="000000" w:themeColor="text1"/>
          <w:kern w:val="0"/>
          <w:sz w:val="30"/>
          <w:szCs w:val="30"/>
        </w:rPr>
      </w:pPr>
      <w:r>
        <w:rPr>
          <w:rFonts w:hint="eastAsia" w:ascii="仿宋_GB2312" w:eastAsia="仿宋_GB2312"/>
          <w:color w:val="000000" w:themeColor="text1"/>
          <w:kern w:val="0"/>
          <w:sz w:val="30"/>
          <w:szCs w:val="30"/>
        </w:rPr>
        <w:t>附件1</w:t>
      </w:r>
    </w:p>
    <w:p>
      <w:pPr>
        <w:widowControl/>
        <w:wordWrap w:val="0"/>
        <w:spacing w:line="500" w:lineRule="exact"/>
        <w:rPr>
          <w:rFonts w:eastAsia="仿宋_GB2312"/>
          <w:color w:val="000000" w:themeColor="text1"/>
          <w:sz w:val="32"/>
          <w:lang w:val="zh-CN"/>
        </w:rPr>
      </w:pPr>
      <w:r>
        <w:rPr>
          <w:rFonts w:hint="eastAsia"/>
          <w:b/>
          <w:bCs/>
          <w:color w:val="000000" w:themeColor="text1"/>
          <w:kern w:val="0"/>
          <w:sz w:val="40"/>
          <w:szCs w:val="40"/>
        </w:rPr>
        <w:t>辽宁省</w:t>
      </w:r>
      <w:r>
        <w:rPr>
          <w:b/>
          <w:bCs/>
          <w:color w:val="000000" w:themeColor="text1"/>
          <w:kern w:val="0"/>
          <w:sz w:val="40"/>
          <w:szCs w:val="40"/>
        </w:rPr>
        <w:t>2018-2020</w:t>
      </w:r>
      <w:r>
        <w:rPr>
          <w:rFonts w:hint="eastAsia"/>
          <w:b/>
          <w:bCs/>
          <w:color w:val="000000" w:themeColor="text1"/>
          <w:kern w:val="0"/>
          <w:sz w:val="40"/>
          <w:szCs w:val="40"/>
        </w:rPr>
        <w:t>年农机购置补贴机具种类范围</w:t>
      </w:r>
    </w:p>
    <w:p>
      <w:pPr>
        <w:widowControl/>
        <w:wordWrap w:val="0"/>
        <w:spacing w:line="500" w:lineRule="exact"/>
        <w:jc w:val="center"/>
        <w:rPr>
          <w:rFonts w:eastAsia="仿宋_GB2312"/>
          <w:color w:val="000000" w:themeColor="text1"/>
          <w:sz w:val="32"/>
          <w:lang w:val="zh-CN"/>
        </w:rPr>
      </w:pPr>
      <w:r>
        <w:rPr>
          <w:rFonts w:hint="eastAsia"/>
          <w:b/>
          <w:bCs/>
          <w:color w:val="000000" w:themeColor="text1"/>
          <w:kern w:val="0"/>
          <w:sz w:val="24"/>
        </w:rPr>
        <w:t>（</w:t>
      </w:r>
      <w:r>
        <w:rPr>
          <w:b/>
          <w:bCs/>
          <w:color w:val="000000" w:themeColor="text1"/>
          <w:kern w:val="0"/>
          <w:sz w:val="24"/>
        </w:rPr>
        <w:t>11</w:t>
      </w:r>
      <w:r>
        <w:rPr>
          <w:rFonts w:hint="eastAsia"/>
          <w:b/>
          <w:bCs/>
          <w:color w:val="000000" w:themeColor="text1"/>
          <w:kern w:val="0"/>
          <w:sz w:val="24"/>
        </w:rPr>
        <w:t>大类、</w:t>
      </w:r>
      <w:r>
        <w:rPr>
          <w:b/>
          <w:bCs/>
          <w:color w:val="000000" w:themeColor="text1"/>
          <w:kern w:val="0"/>
          <w:sz w:val="24"/>
        </w:rPr>
        <w:t>24</w:t>
      </w:r>
      <w:r>
        <w:rPr>
          <w:rFonts w:hint="eastAsia"/>
          <w:b/>
          <w:bCs/>
          <w:color w:val="000000" w:themeColor="text1"/>
          <w:kern w:val="0"/>
          <w:sz w:val="24"/>
        </w:rPr>
        <w:t>小类、</w:t>
      </w:r>
      <w:r>
        <w:rPr>
          <w:b/>
          <w:bCs/>
          <w:color w:val="000000" w:themeColor="text1"/>
          <w:kern w:val="0"/>
          <w:sz w:val="24"/>
        </w:rPr>
        <w:t>45</w:t>
      </w:r>
      <w:r>
        <w:rPr>
          <w:rFonts w:hint="eastAsia"/>
          <w:b/>
          <w:bCs/>
          <w:color w:val="000000" w:themeColor="text1"/>
          <w:kern w:val="0"/>
          <w:sz w:val="24"/>
        </w:rPr>
        <w:t>个品目）</w:t>
      </w:r>
    </w:p>
    <w:tbl>
      <w:tblPr>
        <w:tblStyle w:val="8"/>
        <w:tblW w:w="8640" w:type="dxa"/>
        <w:jc w:val="center"/>
        <w:tblInd w:w="0" w:type="dxa"/>
        <w:tblLayout w:type="fixed"/>
        <w:tblCellMar>
          <w:top w:w="0" w:type="dxa"/>
          <w:left w:w="108" w:type="dxa"/>
          <w:bottom w:w="0" w:type="dxa"/>
          <w:right w:w="108" w:type="dxa"/>
        </w:tblCellMar>
      </w:tblPr>
      <w:tblGrid>
        <w:gridCol w:w="1604"/>
        <w:gridCol w:w="2454"/>
        <w:gridCol w:w="3848"/>
        <w:gridCol w:w="734"/>
      </w:tblGrid>
      <w:tr>
        <w:tblPrEx>
          <w:tblLayout w:type="fixed"/>
          <w:tblCellMar>
            <w:top w:w="0" w:type="dxa"/>
            <w:left w:w="108" w:type="dxa"/>
            <w:bottom w:w="0" w:type="dxa"/>
            <w:right w:w="108" w:type="dxa"/>
          </w:tblCellMar>
        </w:tblPrEx>
        <w:trPr>
          <w:trHeight w:val="940"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
                <w:bCs/>
                <w:color w:val="000000" w:themeColor="text1"/>
                <w:kern w:val="0"/>
                <w:sz w:val="22"/>
                <w:szCs w:val="22"/>
              </w:rPr>
            </w:pPr>
            <w:r>
              <w:rPr>
                <w:rFonts w:hint="eastAsia"/>
                <w:b/>
                <w:bCs/>
                <w:color w:val="000000" w:themeColor="text1"/>
                <w:kern w:val="0"/>
                <w:sz w:val="22"/>
                <w:szCs w:val="22"/>
              </w:rPr>
              <w:t>机具大类</w:t>
            </w:r>
          </w:p>
        </w:tc>
        <w:tc>
          <w:tcPr>
            <w:tcW w:w="2454" w:type="dxa"/>
            <w:tcBorders>
              <w:top w:val="single" w:color="auto" w:sz="4" w:space="0"/>
              <w:left w:val="nil"/>
              <w:bottom w:val="single" w:color="auto" w:sz="4" w:space="0"/>
              <w:right w:val="single" w:color="auto" w:sz="4" w:space="0"/>
            </w:tcBorders>
            <w:vAlign w:val="center"/>
          </w:tcPr>
          <w:p>
            <w:pPr>
              <w:widowControl/>
              <w:spacing w:line="400" w:lineRule="exact"/>
              <w:jc w:val="center"/>
              <w:rPr>
                <w:b/>
                <w:bCs/>
                <w:color w:val="000000" w:themeColor="text1"/>
                <w:kern w:val="0"/>
                <w:sz w:val="22"/>
                <w:szCs w:val="22"/>
              </w:rPr>
            </w:pPr>
            <w:r>
              <w:rPr>
                <w:rFonts w:hint="eastAsia"/>
                <w:b/>
                <w:bCs/>
                <w:color w:val="000000" w:themeColor="text1"/>
                <w:kern w:val="0"/>
                <w:sz w:val="22"/>
                <w:szCs w:val="22"/>
              </w:rPr>
              <w:t>机具小类</w:t>
            </w:r>
          </w:p>
        </w:tc>
        <w:tc>
          <w:tcPr>
            <w:tcW w:w="3848" w:type="dxa"/>
            <w:tcBorders>
              <w:top w:val="single" w:color="auto" w:sz="4" w:space="0"/>
              <w:left w:val="nil"/>
              <w:bottom w:val="single" w:color="auto" w:sz="4" w:space="0"/>
              <w:right w:val="single" w:color="auto" w:sz="4" w:space="0"/>
            </w:tcBorders>
            <w:vAlign w:val="center"/>
          </w:tcPr>
          <w:p>
            <w:pPr>
              <w:widowControl/>
              <w:spacing w:line="400" w:lineRule="exact"/>
              <w:jc w:val="center"/>
              <w:rPr>
                <w:b/>
                <w:bCs/>
                <w:color w:val="000000" w:themeColor="text1"/>
                <w:kern w:val="0"/>
                <w:sz w:val="22"/>
                <w:szCs w:val="22"/>
              </w:rPr>
            </w:pPr>
            <w:r>
              <w:rPr>
                <w:rFonts w:hint="eastAsia"/>
                <w:b/>
                <w:bCs/>
                <w:color w:val="000000" w:themeColor="text1"/>
                <w:kern w:val="0"/>
                <w:sz w:val="22"/>
                <w:szCs w:val="22"/>
              </w:rPr>
              <w:t>品    目</w:t>
            </w:r>
          </w:p>
        </w:tc>
        <w:tc>
          <w:tcPr>
            <w:tcW w:w="734" w:type="dxa"/>
            <w:tcBorders>
              <w:top w:val="single" w:color="auto" w:sz="4" w:space="0"/>
              <w:left w:val="nil"/>
              <w:bottom w:val="single" w:color="auto" w:sz="4" w:space="0"/>
              <w:right w:val="single" w:color="auto" w:sz="4" w:space="0"/>
            </w:tcBorders>
            <w:vAlign w:val="center"/>
          </w:tcPr>
          <w:p>
            <w:pPr>
              <w:widowControl/>
              <w:spacing w:line="400" w:lineRule="exact"/>
              <w:jc w:val="center"/>
              <w:rPr>
                <w:b/>
                <w:bCs/>
                <w:color w:val="000000" w:themeColor="text1"/>
                <w:kern w:val="0"/>
                <w:sz w:val="22"/>
                <w:szCs w:val="22"/>
              </w:rPr>
            </w:pPr>
            <w:r>
              <w:rPr>
                <w:rFonts w:hint="eastAsia"/>
                <w:b/>
                <w:bCs/>
                <w:color w:val="000000" w:themeColor="text1"/>
                <w:kern w:val="0"/>
                <w:sz w:val="22"/>
                <w:szCs w:val="22"/>
              </w:rPr>
              <w:t>备 注</w:t>
            </w:r>
          </w:p>
        </w:tc>
      </w:tr>
      <w:tr>
        <w:tblPrEx>
          <w:tblLayout w:type="fixed"/>
          <w:tblCellMar>
            <w:top w:w="0" w:type="dxa"/>
            <w:left w:w="108" w:type="dxa"/>
            <w:bottom w:w="0" w:type="dxa"/>
            <w:right w:w="108" w:type="dxa"/>
          </w:tblCellMar>
        </w:tblPrEx>
        <w:trPr>
          <w:trHeight w:val="476" w:hRule="atLeast"/>
          <w:jc w:val="center"/>
        </w:trPr>
        <w:tc>
          <w:tcPr>
            <w:tcW w:w="1604"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耕整地机械</w:t>
            </w:r>
          </w:p>
        </w:tc>
        <w:tc>
          <w:tcPr>
            <w:tcW w:w="2454"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耕地机械</w:t>
            </w:r>
          </w:p>
        </w:tc>
        <w:tc>
          <w:tcPr>
            <w:tcW w:w="3848"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旋耕机（含履带自走式旋耕机）</w:t>
            </w:r>
          </w:p>
        </w:tc>
        <w:tc>
          <w:tcPr>
            <w:tcW w:w="73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76" w:hRule="atLeast"/>
          <w:jc w:val="center"/>
        </w:trPr>
        <w:tc>
          <w:tcPr>
            <w:tcW w:w="160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245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3848"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深松机</w:t>
            </w:r>
          </w:p>
        </w:tc>
        <w:tc>
          <w:tcPr>
            <w:tcW w:w="73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76" w:hRule="atLeast"/>
          <w:jc w:val="center"/>
        </w:trPr>
        <w:tc>
          <w:tcPr>
            <w:tcW w:w="160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245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3848"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铧式犁</w:t>
            </w:r>
          </w:p>
        </w:tc>
        <w:tc>
          <w:tcPr>
            <w:tcW w:w="73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76" w:hRule="atLeast"/>
          <w:jc w:val="center"/>
        </w:trPr>
        <w:tc>
          <w:tcPr>
            <w:tcW w:w="160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245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3848"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微耕机</w:t>
            </w:r>
          </w:p>
        </w:tc>
        <w:tc>
          <w:tcPr>
            <w:tcW w:w="73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76" w:hRule="atLeast"/>
          <w:jc w:val="center"/>
        </w:trPr>
        <w:tc>
          <w:tcPr>
            <w:tcW w:w="160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2454"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整地机械</w:t>
            </w:r>
          </w:p>
        </w:tc>
        <w:tc>
          <w:tcPr>
            <w:tcW w:w="3848"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灭茬机</w:t>
            </w:r>
          </w:p>
        </w:tc>
        <w:tc>
          <w:tcPr>
            <w:tcW w:w="73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76" w:hRule="atLeast"/>
          <w:jc w:val="center"/>
        </w:trPr>
        <w:tc>
          <w:tcPr>
            <w:tcW w:w="160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245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3848"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起垄机</w:t>
            </w:r>
          </w:p>
        </w:tc>
        <w:tc>
          <w:tcPr>
            <w:tcW w:w="73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76" w:hRule="atLeast"/>
          <w:jc w:val="center"/>
        </w:trPr>
        <w:tc>
          <w:tcPr>
            <w:tcW w:w="160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245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3848"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圆盘耙</w:t>
            </w:r>
          </w:p>
        </w:tc>
        <w:tc>
          <w:tcPr>
            <w:tcW w:w="73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76" w:hRule="atLeast"/>
          <w:jc w:val="center"/>
        </w:trPr>
        <w:tc>
          <w:tcPr>
            <w:tcW w:w="160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245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3848"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联合整地机</w:t>
            </w:r>
          </w:p>
        </w:tc>
        <w:tc>
          <w:tcPr>
            <w:tcW w:w="73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76" w:hRule="atLeast"/>
          <w:jc w:val="center"/>
        </w:trPr>
        <w:tc>
          <w:tcPr>
            <w:tcW w:w="160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245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3848"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驱动耙</w:t>
            </w:r>
          </w:p>
        </w:tc>
        <w:tc>
          <w:tcPr>
            <w:tcW w:w="73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76" w:hRule="atLeast"/>
          <w:jc w:val="center"/>
        </w:trPr>
        <w:tc>
          <w:tcPr>
            <w:tcW w:w="1604"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种植施肥机械</w:t>
            </w:r>
          </w:p>
        </w:tc>
        <w:tc>
          <w:tcPr>
            <w:tcW w:w="2454"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播种机械</w:t>
            </w:r>
          </w:p>
        </w:tc>
        <w:tc>
          <w:tcPr>
            <w:tcW w:w="3848"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穴播机</w:t>
            </w:r>
          </w:p>
        </w:tc>
        <w:tc>
          <w:tcPr>
            <w:tcW w:w="73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76" w:hRule="atLeast"/>
          <w:jc w:val="center"/>
        </w:trPr>
        <w:tc>
          <w:tcPr>
            <w:tcW w:w="160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245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3848"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免耕播种机</w:t>
            </w:r>
          </w:p>
        </w:tc>
        <w:tc>
          <w:tcPr>
            <w:tcW w:w="73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76" w:hRule="atLeast"/>
          <w:jc w:val="center"/>
        </w:trPr>
        <w:tc>
          <w:tcPr>
            <w:tcW w:w="160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245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3848"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根茎作物播种机</w:t>
            </w:r>
          </w:p>
        </w:tc>
        <w:tc>
          <w:tcPr>
            <w:tcW w:w="73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76" w:hRule="atLeast"/>
          <w:jc w:val="center"/>
        </w:trPr>
        <w:tc>
          <w:tcPr>
            <w:tcW w:w="160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245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栽植机械</w:t>
            </w:r>
          </w:p>
        </w:tc>
        <w:tc>
          <w:tcPr>
            <w:tcW w:w="3848"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水稻插秧机</w:t>
            </w:r>
          </w:p>
        </w:tc>
        <w:tc>
          <w:tcPr>
            <w:tcW w:w="73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76" w:hRule="atLeast"/>
          <w:jc w:val="center"/>
        </w:trPr>
        <w:tc>
          <w:tcPr>
            <w:tcW w:w="160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245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育苗机械设备</w:t>
            </w:r>
          </w:p>
        </w:tc>
        <w:tc>
          <w:tcPr>
            <w:tcW w:w="3848"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秧盘播种成套设备（含床土处理）</w:t>
            </w:r>
          </w:p>
        </w:tc>
        <w:tc>
          <w:tcPr>
            <w:tcW w:w="73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76" w:hRule="atLeast"/>
          <w:jc w:val="center"/>
        </w:trPr>
        <w:tc>
          <w:tcPr>
            <w:tcW w:w="1604"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color w:val="000000" w:themeColor="text1"/>
                <w:kern w:val="0"/>
                <w:sz w:val="22"/>
                <w:szCs w:val="22"/>
              </w:rPr>
            </w:pPr>
          </w:p>
        </w:tc>
        <w:tc>
          <w:tcPr>
            <w:tcW w:w="2454"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施肥机械</w:t>
            </w:r>
          </w:p>
        </w:tc>
        <w:tc>
          <w:tcPr>
            <w:tcW w:w="3848"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施肥机(含水稻侧深施肥装置)</w:t>
            </w:r>
          </w:p>
        </w:tc>
        <w:tc>
          <w:tcPr>
            <w:tcW w:w="73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76" w:hRule="atLeast"/>
          <w:jc w:val="center"/>
        </w:trPr>
        <w:tc>
          <w:tcPr>
            <w:tcW w:w="1604"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田间管理机械</w:t>
            </w:r>
          </w:p>
        </w:tc>
        <w:tc>
          <w:tcPr>
            <w:tcW w:w="245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植保机械</w:t>
            </w:r>
          </w:p>
        </w:tc>
        <w:tc>
          <w:tcPr>
            <w:tcW w:w="3848"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喷杆喷雾机</w:t>
            </w:r>
          </w:p>
        </w:tc>
        <w:tc>
          <w:tcPr>
            <w:tcW w:w="73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76" w:hRule="atLeast"/>
          <w:jc w:val="center"/>
        </w:trPr>
        <w:tc>
          <w:tcPr>
            <w:tcW w:w="160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2454" w:type="dxa"/>
            <w:tcBorders>
              <w:top w:val="nil"/>
              <w:left w:val="nil"/>
              <w:bottom w:val="nil"/>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中耕机械</w:t>
            </w:r>
          </w:p>
        </w:tc>
        <w:tc>
          <w:tcPr>
            <w:tcW w:w="3848"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田园管理机</w:t>
            </w:r>
          </w:p>
        </w:tc>
        <w:tc>
          <w:tcPr>
            <w:tcW w:w="73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76" w:hRule="atLeast"/>
          <w:jc w:val="center"/>
        </w:trPr>
        <w:tc>
          <w:tcPr>
            <w:tcW w:w="16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收获机械</w:t>
            </w:r>
          </w:p>
        </w:tc>
        <w:tc>
          <w:tcPr>
            <w:tcW w:w="24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谷物收获机械</w:t>
            </w:r>
          </w:p>
        </w:tc>
        <w:tc>
          <w:tcPr>
            <w:tcW w:w="3848"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自走轮式谷物联合收割机</w:t>
            </w:r>
          </w:p>
        </w:tc>
        <w:tc>
          <w:tcPr>
            <w:tcW w:w="73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76" w:hRule="atLeast"/>
          <w:jc w:val="center"/>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24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3848"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自走履带式谷物联合收割机（全喂入）</w:t>
            </w:r>
          </w:p>
        </w:tc>
        <w:tc>
          <w:tcPr>
            <w:tcW w:w="73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76" w:hRule="atLeast"/>
          <w:jc w:val="center"/>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24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3848"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半喂入联合收割机</w:t>
            </w:r>
          </w:p>
        </w:tc>
        <w:tc>
          <w:tcPr>
            <w:tcW w:w="73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76" w:hRule="atLeast"/>
          <w:jc w:val="center"/>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24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玉米收获机械</w:t>
            </w:r>
          </w:p>
        </w:tc>
        <w:tc>
          <w:tcPr>
            <w:tcW w:w="3848" w:type="dxa"/>
            <w:tcBorders>
              <w:top w:val="single" w:color="auto" w:sz="4" w:space="0"/>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自走式玉米收获机</w:t>
            </w:r>
          </w:p>
        </w:tc>
        <w:tc>
          <w:tcPr>
            <w:tcW w:w="7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76" w:hRule="atLeast"/>
          <w:jc w:val="center"/>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24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3848" w:type="dxa"/>
            <w:tcBorders>
              <w:top w:val="single" w:color="auto" w:sz="4" w:space="0"/>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穗茎兼收玉米收获机</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r>
      <w:tr>
        <w:tblPrEx>
          <w:tblLayout w:type="fixed"/>
          <w:tblCellMar>
            <w:top w:w="0" w:type="dxa"/>
            <w:left w:w="108" w:type="dxa"/>
            <w:bottom w:w="0" w:type="dxa"/>
            <w:right w:w="108" w:type="dxa"/>
          </w:tblCellMar>
        </w:tblPrEx>
        <w:trPr>
          <w:trHeight w:val="476" w:hRule="atLeast"/>
          <w:jc w:val="center"/>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24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3848"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自走式玉米籽粒联合收获机</w:t>
            </w:r>
          </w:p>
        </w:tc>
        <w:tc>
          <w:tcPr>
            <w:tcW w:w="734"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bl>
    <w:p/>
    <w:p/>
    <w:tbl>
      <w:tblPr>
        <w:tblStyle w:val="8"/>
        <w:tblW w:w="8625" w:type="dxa"/>
        <w:jc w:val="center"/>
        <w:tblInd w:w="0" w:type="dxa"/>
        <w:tblLayout w:type="fixed"/>
        <w:tblCellMar>
          <w:top w:w="0" w:type="dxa"/>
          <w:left w:w="108" w:type="dxa"/>
          <w:bottom w:w="0" w:type="dxa"/>
          <w:right w:w="108" w:type="dxa"/>
        </w:tblCellMar>
      </w:tblPr>
      <w:tblGrid>
        <w:gridCol w:w="1601"/>
        <w:gridCol w:w="2450"/>
        <w:gridCol w:w="3841"/>
        <w:gridCol w:w="733"/>
      </w:tblGrid>
      <w:tr>
        <w:tblPrEx>
          <w:tblLayout w:type="fixed"/>
          <w:tblCellMar>
            <w:top w:w="0" w:type="dxa"/>
            <w:left w:w="108" w:type="dxa"/>
            <w:bottom w:w="0" w:type="dxa"/>
            <w:right w:w="108" w:type="dxa"/>
          </w:tblCellMar>
        </w:tblPrEx>
        <w:trPr>
          <w:trHeight w:val="960" w:hRule="atLeast"/>
          <w:jc w:val="center"/>
        </w:trPr>
        <w:tc>
          <w:tcPr>
            <w:tcW w:w="16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b/>
                <w:bCs/>
                <w:color w:val="000000" w:themeColor="text1"/>
                <w:kern w:val="0"/>
                <w:sz w:val="22"/>
                <w:szCs w:val="22"/>
              </w:rPr>
            </w:pPr>
            <w:r>
              <w:rPr>
                <w:rFonts w:hint="eastAsia"/>
                <w:b/>
                <w:bCs/>
                <w:color w:val="000000" w:themeColor="text1"/>
                <w:kern w:val="0"/>
                <w:sz w:val="22"/>
                <w:szCs w:val="22"/>
              </w:rPr>
              <w:t>机具大类</w:t>
            </w:r>
          </w:p>
        </w:tc>
        <w:tc>
          <w:tcPr>
            <w:tcW w:w="2450" w:type="dxa"/>
            <w:tcBorders>
              <w:top w:val="single" w:color="auto" w:sz="4" w:space="0"/>
              <w:left w:val="nil"/>
              <w:bottom w:val="single" w:color="auto" w:sz="4" w:space="0"/>
              <w:right w:val="single" w:color="auto" w:sz="4" w:space="0"/>
            </w:tcBorders>
            <w:vAlign w:val="center"/>
          </w:tcPr>
          <w:p>
            <w:pPr>
              <w:widowControl/>
              <w:spacing w:line="400" w:lineRule="exact"/>
              <w:jc w:val="center"/>
              <w:rPr>
                <w:b/>
                <w:bCs/>
                <w:color w:val="000000" w:themeColor="text1"/>
                <w:kern w:val="0"/>
                <w:sz w:val="22"/>
                <w:szCs w:val="22"/>
              </w:rPr>
            </w:pPr>
            <w:r>
              <w:rPr>
                <w:rFonts w:hint="eastAsia"/>
                <w:b/>
                <w:bCs/>
                <w:color w:val="000000" w:themeColor="text1"/>
                <w:kern w:val="0"/>
                <w:sz w:val="22"/>
                <w:szCs w:val="22"/>
              </w:rPr>
              <w:t>机具小类</w:t>
            </w:r>
          </w:p>
        </w:tc>
        <w:tc>
          <w:tcPr>
            <w:tcW w:w="3841" w:type="dxa"/>
            <w:tcBorders>
              <w:top w:val="single" w:color="auto" w:sz="4" w:space="0"/>
              <w:left w:val="nil"/>
              <w:bottom w:val="single" w:color="auto" w:sz="4" w:space="0"/>
              <w:right w:val="single" w:color="auto" w:sz="4" w:space="0"/>
            </w:tcBorders>
            <w:vAlign w:val="center"/>
          </w:tcPr>
          <w:p>
            <w:pPr>
              <w:widowControl/>
              <w:spacing w:line="400" w:lineRule="exact"/>
              <w:jc w:val="center"/>
              <w:rPr>
                <w:b/>
                <w:bCs/>
                <w:color w:val="000000" w:themeColor="text1"/>
                <w:kern w:val="0"/>
                <w:sz w:val="22"/>
                <w:szCs w:val="22"/>
              </w:rPr>
            </w:pPr>
            <w:r>
              <w:rPr>
                <w:rFonts w:hint="eastAsia"/>
                <w:b/>
                <w:bCs/>
                <w:color w:val="000000" w:themeColor="text1"/>
                <w:kern w:val="0"/>
                <w:sz w:val="22"/>
                <w:szCs w:val="22"/>
              </w:rPr>
              <w:t>品    目</w:t>
            </w:r>
          </w:p>
        </w:tc>
        <w:tc>
          <w:tcPr>
            <w:tcW w:w="733" w:type="dxa"/>
            <w:tcBorders>
              <w:top w:val="single" w:color="auto" w:sz="4" w:space="0"/>
              <w:left w:val="nil"/>
              <w:bottom w:val="single" w:color="auto" w:sz="4" w:space="0"/>
              <w:right w:val="single" w:color="auto" w:sz="4" w:space="0"/>
            </w:tcBorders>
            <w:vAlign w:val="center"/>
          </w:tcPr>
          <w:p>
            <w:pPr>
              <w:widowControl/>
              <w:spacing w:line="400" w:lineRule="exact"/>
              <w:jc w:val="center"/>
              <w:rPr>
                <w:b/>
                <w:bCs/>
                <w:color w:val="000000" w:themeColor="text1"/>
                <w:kern w:val="0"/>
                <w:sz w:val="22"/>
                <w:szCs w:val="22"/>
              </w:rPr>
            </w:pPr>
            <w:r>
              <w:rPr>
                <w:rFonts w:hint="eastAsia"/>
                <w:b/>
                <w:bCs/>
                <w:color w:val="000000" w:themeColor="text1"/>
                <w:kern w:val="0"/>
                <w:sz w:val="22"/>
                <w:szCs w:val="22"/>
              </w:rPr>
              <w:t>备 注</w:t>
            </w:r>
          </w:p>
        </w:tc>
      </w:tr>
      <w:tr>
        <w:tblPrEx>
          <w:tblLayout w:type="fixed"/>
          <w:tblCellMar>
            <w:top w:w="0" w:type="dxa"/>
            <w:left w:w="108" w:type="dxa"/>
            <w:bottom w:w="0" w:type="dxa"/>
            <w:right w:w="108" w:type="dxa"/>
          </w:tblCellMar>
        </w:tblPrEx>
        <w:trPr>
          <w:trHeight w:val="486" w:hRule="atLeast"/>
          <w:jc w:val="center"/>
        </w:trPr>
        <w:tc>
          <w:tcPr>
            <w:tcW w:w="1601" w:type="dxa"/>
            <w:vMerge w:val="restart"/>
            <w:tcBorders>
              <w:top w:val="nil"/>
              <w:left w:val="single" w:color="auto" w:sz="4" w:space="0"/>
              <w:bottom w:val="single" w:color="000000"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收获机械</w:t>
            </w:r>
          </w:p>
        </w:tc>
        <w:tc>
          <w:tcPr>
            <w:tcW w:w="2450"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饲料作物收获机械</w:t>
            </w:r>
          </w:p>
        </w:tc>
        <w:tc>
          <w:tcPr>
            <w:tcW w:w="3841"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青饲料收获机</w:t>
            </w:r>
          </w:p>
        </w:tc>
        <w:tc>
          <w:tcPr>
            <w:tcW w:w="733"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86" w:hRule="atLeast"/>
          <w:jc w:val="center"/>
        </w:trPr>
        <w:tc>
          <w:tcPr>
            <w:tcW w:w="1601"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center"/>
              <w:rPr>
                <w:color w:val="000000" w:themeColor="text1"/>
                <w:kern w:val="0"/>
                <w:sz w:val="22"/>
                <w:szCs w:val="22"/>
              </w:rPr>
            </w:pPr>
          </w:p>
        </w:tc>
        <w:tc>
          <w:tcPr>
            <w:tcW w:w="245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3841"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打（压）捆机</w:t>
            </w:r>
          </w:p>
        </w:tc>
        <w:tc>
          <w:tcPr>
            <w:tcW w:w="733"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86" w:hRule="atLeast"/>
          <w:jc w:val="center"/>
        </w:trPr>
        <w:tc>
          <w:tcPr>
            <w:tcW w:w="1601"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center"/>
              <w:rPr>
                <w:color w:val="000000" w:themeColor="text1"/>
                <w:kern w:val="0"/>
                <w:sz w:val="22"/>
                <w:szCs w:val="22"/>
              </w:rPr>
            </w:pPr>
          </w:p>
        </w:tc>
        <w:tc>
          <w:tcPr>
            <w:tcW w:w="245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3841"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搂草机</w:t>
            </w:r>
          </w:p>
        </w:tc>
        <w:tc>
          <w:tcPr>
            <w:tcW w:w="733"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86" w:hRule="atLeast"/>
          <w:jc w:val="center"/>
        </w:trPr>
        <w:tc>
          <w:tcPr>
            <w:tcW w:w="1601"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center"/>
              <w:rPr>
                <w:color w:val="000000" w:themeColor="text1"/>
                <w:kern w:val="0"/>
                <w:sz w:val="22"/>
                <w:szCs w:val="22"/>
              </w:rPr>
            </w:pPr>
          </w:p>
        </w:tc>
        <w:tc>
          <w:tcPr>
            <w:tcW w:w="2450"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茎秆收集处理机械</w:t>
            </w:r>
          </w:p>
        </w:tc>
        <w:tc>
          <w:tcPr>
            <w:tcW w:w="3841"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秸秆粉碎还田机</w:t>
            </w:r>
          </w:p>
        </w:tc>
        <w:tc>
          <w:tcPr>
            <w:tcW w:w="733"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86" w:hRule="atLeast"/>
          <w:jc w:val="center"/>
        </w:trPr>
        <w:tc>
          <w:tcPr>
            <w:tcW w:w="1601"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center"/>
              <w:rPr>
                <w:color w:val="000000" w:themeColor="text1"/>
                <w:kern w:val="0"/>
                <w:sz w:val="22"/>
                <w:szCs w:val="22"/>
              </w:rPr>
            </w:pPr>
          </w:p>
        </w:tc>
        <w:tc>
          <w:tcPr>
            <w:tcW w:w="2450"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根茎作物收获机械</w:t>
            </w:r>
          </w:p>
        </w:tc>
        <w:tc>
          <w:tcPr>
            <w:tcW w:w="3841"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薯类收获机</w:t>
            </w:r>
          </w:p>
        </w:tc>
        <w:tc>
          <w:tcPr>
            <w:tcW w:w="733"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86" w:hRule="atLeast"/>
          <w:jc w:val="center"/>
        </w:trPr>
        <w:tc>
          <w:tcPr>
            <w:tcW w:w="1601"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center"/>
              <w:rPr>
                <w:color w:val="000000" w:themeColor="text1"/>
                <w:kern w:val="0"/>
                <w:sz w:val="22"/>
                <w:szCs w:val="22"/>
              </w:rPr>
            </w:pPr>
          </w:p>
        </w:tc>
        <w:tc>
          <w:tcPr>
            <w:tcW w:w="245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3841"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花生收获机</w:t>
            </w:r>
          </w:p>
        </w:tc>
        <w:tc>
          <w:tcPr>
            <w:tcW w:w="733"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86" w:hRule="atLeast"/>
          <w:jc w:val="center"/>
        </w:trPr>
        <w:tc>
          <w:tcPr>
            <w:tcW w:w="1601"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收获后处理机械</w:t>
            </w:r>
          </w:p>
        </w:tc>
        <w:tc>
          <w:tcPr>
            <w:tcW w:w="2450"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干燥机械</w:t>
            </w:r>
          </w:p>
        </w:tc>
        <w:tc>
          <w:tcPr>
            <w:tcW w:w="3841"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谷物烘干机</w:t>
            </w:r>
          </w:p>
        </w:tc>
        <w:tc>
          <w:tcPr>
            <w:tcW w:w="733"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86" w:hRule="atLeast"/>
          <w:jc w:val="center"/>
        </w:trPr>
        <w:tc>
          <w:tcPr>
            <w:tcW w:w="1601"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2450"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清选机械</w:t>
            </w:r>
          </w:p>
        </w:tc>
        <w:tc>
          <w:tcPr>
            <w:tcW w:w="3841"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粮食清选机</w:t>
            </w:r>
          </w:p>
        </w:tc>
        <w:tc>
          <w:tcPr>
            <w:tcW w:w="733"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86" w:hRule="atLeast"/>
          <w:jc w:val="center"/>
        </w:trPr>
        <w:tc>
          <w:tcPr>
            <w:tcW w:w="1601"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2450"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脱粒机械</w:t>
            </w:r>
          </w:p>
        </w:tc>
        <w:tc>
          <w:tcPr>
            <w:tcW w:w="3841"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玉米脱粒机</w:t>
            </w:r>
          </w:p>
        </w:tc>
        <w:tc>
          <w:tcPr>
            <w:tcW w:w="733"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960" w:hRule="atLeast"/>
          <w:jc w:val="center"/>
        </w:trPr>
        <w:tc>
          <w:tcPr>
            <w:tcW w:w="1601"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动力机械</w:t>
            </w:r>
          </w:p>
        </w:tc>
        <w:tc>
          <w:tcPr>
            <w:tcW w:w="2450"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拖拉机</w:t>
            </w:r>
          </w:p>
        </w:tc>
        <w:tc>
          <w:tcPr>
            <w:tcW w:w="3841"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轮式拖拉机(不含皮带传动轮式拖拉机）</w:t>
            </w:r>
          </w:p>
        </w:tc>
        <w:tc>
          <w:tcPr>
            <w:tcW w:w="733"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86" w:hRule="atLeast"/>
          <w:jc w:val="center"/>
        </w:trPr>
        <w:tc>
          <w:tcPr>
            <w:tcW w:w="1601"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245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p>
        </w:tc>
        <w:tc>
          <w:tcPr>
            <w:tcW w:w="3841"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手扶拖拉机</w:t>
            </w:r>
          </w:p>
        </w:tc>
        <w:tc>
          <w:tcPr>
            <w:tcW w:w="733"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86" w:hRule="atLeast"/>
          <w:jc w:val="center"/>
        </w:trPr>
        <w:tc>
          <w:tcPr>
            <w:tcW w:w="1601" w:type="dxa"/>
            <w:vMerge w:val="restart"/>
            <w:tcBorders>
              <w:top w:val="nil"/>
              <w:left w:val="single" w:color="auto" w:sz="4" w:space="0"/>
              <w:bottom w:val="nil"/>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畜牧机械</w:t>
            </w:r>
          </w:p>
        </w:tc>
        <w:tc>
          <w:tcPr>
            <w:tcW w:w="2450" w:type="dxa"/>
            <w:tcBorders>
              <w:top w:val="nil"/>
              <w:left w:val="nil"/>
              <w:bottom w:val="nil"/>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饲养机械</w:t>
            </w:r>
          </w:p>
        </w:tc>
        <w:tc>
          <w:tcPr>
            <w:tcW w:w="3841" w:type="dxa"/>
            <w:tcBorders>
              <w:top w:val="nil"/>
              <w:left w:val="nil"/>
              <w:bottom w:val="nil"/>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孵化机</w:t>
            </w:r>
          </w:p>
        </w:tc>
        <w:tc>
          <w:tcPr>
            <w:tcW w:w="733"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86" w:hRule="atLeast"/>
          <w:jc w:val="center"/>
        </w:trPr>
        <w:tc>
          <w:tcPr>
            <w:tcW w:w="1601" w:type="dxa"/>
            <w:vMerge w:val="continue"/>
            <w:tcBorders>
              <w:top w:val="nil"/>
              <w:left w:val="single" w:color="auto" w:sz="4" w:space="0"/>
              <w:bottom w:val="nil"/>
              <w:right w:val="single" w:color="auto" w:sz="4" w:space="0"/>
            </w:tcBorders>
            <w:vAlign w:val="center"/>
          </w:tcPr>
          <w:p>
            <w:pPr>
              <w:widowControl/>
              <w:spacing w:line="400" w:lineRule="exact"/>
              <w:jc w:val="center"/>
              <w:rPr>
                <w:color w:val="000000" w:themeColor="text1"/>
                <w:kern w:val="0"/>
                <w:sz w:val="22"/>
                <w:szCs w:val="22"/>
              </w:rPr>
            </w:pPr>
          </w:p>
        </w:tc>
        <w:tc>
          <w:tcPr>
            <w:tcW w:w="2450" w:type="dxa"/>
            <w:vMerge w:val="restart"/>
            <w:tcBorders>
              <w:top w:val="single" w:color="auto" w:sz="4" w:space="0"/>
              <w:left w:val="single" w:color="auto" w:sz="4" w:space="0"/>
              <w:bottom w:val="nil"/>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饲料（草）加工机械设备</w:t>
            </w:r>
          </w:p>
        </w:tc>
        <w:tc>
          <w:tcPr>
            <w:tcW w:w="3841" w:type="dxa"/>
            <w:tcBorders>
              <w:top w:val="single" w:color="auto" w:sz="4" w:space="0"/>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揉丝机</w:t>
            </w:r>
          </w:p>
        </w:tc>
        <w:tc>
          <w:tcPr>
            <w:tcW w:w="733" w:type="dxa"/>
            <w:tcBorders>
              <w:top w:val="nil"/>
              <w:left w:val="nil"/>
              <w:bottom w:val="nil"/>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86" w:hRule="atLeast"/>
          <w:jc w:val="center"/>
        </w:trPr>
        <w:tc>
          <w:tcPr>
            <w:tcW w:w="1601" w:type="dxa"/>
            <w:vMerge w:val="continue"/>
            <w:tcBorders>
              <w:top w:val="nil"/>
              <w:left w:val="single" w:color="auto" w:sz="4" w:space="0"/>
              <w:bottom w:val="nil"/>
              <w:right w:val="single" w:color="auto" w:sz="4" w:space="0"/>
            </w:tcBorders>
            <w:vAlign w:val="center"/>
          </w:tcPr>
          <w:p>
            <w:pPr>
              <w:widowControl/>
              <w:spacing w:line="400" w:lineRule="exact"/>
              <w:jc w:val="center"/>
              <w:rPr>
                <w:color w:val="000000" w:themeColor="text1"/>
                <w:kern w:val="0"/>
                <w:sz w:val="22"/>
                <w:szCs w:val="22"/>
              </w:rPr>
            </w:pPr>
          </w:p>
        </w:tc>
        <w:tc>
          <w:tcPr>
            <w:tcW w:w="2450" w:type="dxa"/>
            <w:vMerge w:val="continue"/>
            <w:tcBorders>
              <w:top w:val="single" w:color="auto" w:sz="4" w:space="0"/>
              <w:left w:val="single" w:color="auto" w:sz="4" w:space="0"/>
              <w:bottom w:val="nil"/>
              <w:right w:val="single" w:color="auto" w:sz="4" w:space="0"/>
            </w:tcBorders>
            <w:vAlign w:val="center"/>
          </w:tcPr>
          <w:p>
            <w:pPr>
              <w:widowControl/>
              <w:spacing w:line="400" w:lineRule="exact"/>
              <w:jc w:val="center"/>
              <w:rPr>
                <w:color w:val="000000" w:themeColor="text1"/>
                <w:kern w:val="0"/>
                <w:sz w:val="22"/>
                <w:szCs w:val="22"/>
              </w:rPr>
            </w:pPr>
          </w:p>
        </w:tc>
        <w:tc>
          <w:tcPr>
            <w:tcW w:w="3841"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饲料混合机</w:t>
            </w:r>
          </w:p>
        </w:tc>
        <w:tc>
          <w:tcPr>
            <w:tcW w:w="733" w:type="dxa"/>
            <w:tcBorders>
              <w:top w:val="single" w:color="auto" w:sz="4" w:space="0"/>
              <w:left w:val="nil"/>
              <w:bottom w:val="nil"/>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86" w:hRule="atLeast"/>
          <w:jc w:val="center"/>
        </w:trPr>
        <w:tc>
          <w:tcPr>
            <w:tcW w:w="1601" w:type="dxa"/>
            <w:vMerge w:val="continue"/>
            <w:tcBorders>
              <w:top w:val="nil"/>
              <w:left w:val="single" w:color="auto" w:sz="4" w:space="0"/>
              <w:bottom w:val="nil"/>
              <w:right w:val="single" w:color="auto" w:sz="4" w:space="0"/>
            </w:tcBorders>
            <w:vAlign w:val="center"/>
          </w:tcPr>
          <w:p>
            <w:pPr>
              <w:widowControl/>
              <w:spacing w:line="400" w:lineRule="exact"/>
              <w:jc w:val="center"/>
              <w:rPr>
                <w:color w:val="000000" w:themeColor="text1"/>
                <w:kern w:val="0"/>
                <w:sz w:val="22"/>
                <w:szCs w:val="22"/>
              </w:rPr>
            </w:pPr>
          </w:p>
        </w:tc>
        <w:tc>
          <w:tcPr>
            <w:tcW w:w="2450" w:type="dxa"/>
            <w:vMerge w:val="continue"/>
            <w:tcBorders>
              <w:top w:val="single" w:color="auto" w:sz="4" w:space="0"/>
              <w:left w:val="single" w:color="auto" w:sz="4" w:space="0"/>
              <w:bottom w:val="nil"/>
              <w:right w:val="single" w:color="auto" w:sz="4" w:space="0"/>
            </w:tcBorders>
            <w:vAlign w:val="center"/>
          </w:tcPr>
          <w:p>
            <w:pPr>
              <w:widowControl/>
              <w:spacing w:line="400" w:lineRule="exact"/>
              <w:jc w:val="center"/>
              <w:rPr>
                <w:color w:val="000000" w:themeColor="text1"/>
                <w:kern w:val="0"/>
                <w:sz w:val="22"/>
                <w:szCs w:val="22"/>
              </w:rPr>
            </w:pPr>
          </w:p>
        </w:tc>
        <w:tc>
          <w:tcPr>
            <w:tcW w:w="3841"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颗粒饲料压制机</w:t>
            </w:r>
          </w:p>
        </w:tc>
        <w:tc>
          <w:tcPr>
            <w:tcW w:w="733" w:type="dxa"/>
            <w:tcBorders>
              <w:top w:val="single" w:color="auto" w:sz="4" w:space="0"/>
              <w:left w:val="nil"/>
              <w:bottom w:val="nil"/>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86" w:hRule="atLeast"/>
          <w:jc w:val="center"/>
        </w:trPr>
        <w:tc>
          <w:tcPr>
            <w:tcW w:w="1601" w:type="dxa"/>
            <w:vMerge w:val="continue"/>
            <w:tcBorders>
              <w:top w:val="nil"/>
              <w:left w:val="single" w:color="auto" w:sz="4" w:space="0"/>
              <w:bottom w:val="nil"/>
              <w:right w:val="single" w:color="auto" w:sz="4" w:space="0"/>
            </w:tcBorders>
            <w:vAlign w:val="center"/>
          </w:tcPr>
          <w:p>
            <w:pPr>
              <w:widowControl/>
              <w:spacing w:line="400" w:lineRule="exact"/>
              <w:jc w:val="center"/>
              <w:rPr>
                <w:color w:val="000000" w:themeColor="text1"/>
                <w:kern w:val="0"/>
                <w:sz w:val="22"/>
                <w:szCs w:val="22"/>
              </w:rPr>
            </w:pPr>
          </w:p>
        </w:tc>
        <w:tc>
          <w:tcPr>
            <w:tcW w:w="2450" w:type="dxa"/>
            <w:vMerge w:val="continue"/>
            <w:tcBorders>
              <w:top w:val="single" w:color="auto" w:sz="4" w:space="0"/>
              <w:left w:val="single" w:color="auto" w:sz="4" w:space="0"/>
              <w:bottom w:val="nil"/>
              <w:right w:val="single" w:color="auto" w:sz="4" w:space="0"/>
            </w:tcBorders>
            <w:vAlign w:val="center"/>
          </w:tcPr>
          <w:p>
            <w:pPr>
              <w:widowControl/>
              <w:spacing w:line="400" w:lineRule="exact"/>
              <w:jc w:val="center"/>
              <w:rPr>
                <w:color w:val="000000" w:themeColor="text1"/>
                <w:kern w:val="0"/>
                <w:sz w:val="22"/>
                <w:szCs w:val="22"/>
              </w:rPr>
            </w:pPr>
          </w:p>
        </w:tc>
        <w:tc>
          <w:tcPr>
            <w:tcW w:w="3841"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压块机</w:t>
            </w:r>
          </w:p>
        </w:tc>
        <w:tc>
          <w:tcPr>
            <w:tcW w:w="733" w:type="dxa"/>
            <w:tcBorders>
              <w:top w:val="single" w:color="auto" w:sz="4" w:space="0"/>
              <w:left w:val="nil"/>
              <w:bottom w:val="nil"/>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86" w:hRule="atLeast"/>
          <w:jc w:val="center"/>
        </w:trPr>
        <w:tc>
          <w:tcPr>
            <w:tcW w:w="1601" w:type="dxa"/>
            <w:vMerge w:val="continue"/>
            <w:tcBorders>
              <w:top w:val="nil"/>
              <w:left w:val="single" w:color="auto" w:sz="4" w:space="0"/>
              <w:bottom w:val="nil"/>
              <w:right w:val="single" w:color="auto" w:sz="4" w:space="0"/>
            </w:tcBorders>
            <w:shd w:val="clear" w:color="auto" w:fill="auto"/>
            <w:vAlign w:val="center"/>
          </w:tcPr>
          <w:p>
            <w:pPr>
              <w:widowControl/>
              <w:spacing w:line="400" w:lineRule="exact"/>
              <w:jc w:val="center"/>
              <w:rPr>
                <w:color w:val="000000" w:themeColor="text1"/>
                <w:kern w:val="0"/>
                <w:sz w:val="22"/>
                <w:szCs w:val="22"/>
              </w:rPr>
            </w:pPr>
          </w:p>
        </w:tc>
        <w:tc>
          <w:tcPr>
            <w:tcW w:w="2450" w:type="dxa"/>
            <w:vMerge w:val="continue"/>
            <w:tcBorders>
              <w:top w:val="single" w:color="auto" w:sz="4" w:space="0"/>
              <w:left w:val="single" w:color="auto" w:sz="4" w:space="0"/>
              <w:bottom w:val="nil"/>
              <w:right w:val="single" w:color="auto" w:sz="4" w:space="0"/>
            </w:tcBorders>
            <w:shd w:val="clear" w:color="auto" w:fill="auto"/>
            <w:vAlign w:val="center"/>
          </w:tcPr>
          <w:p>
            <w:pPr>
              <w:widowControl/>
              <w:spacing w:line="400" w:lineRule="exact"/>
              <w:jc w:val="center"/>
              <w:rPr>
                <w:color w:val="000000" w:themeColor="text1"/>
                <w:kern w:val="0"/>
                <w:sz w:val="22"/>
                <w:szCs w:val="22"/>
              </w:rPr>
            </w:pPr>
          </w:p>
        </w:tc>
        <w:tc>
          <w:tcPr>
            <w:tcW w:w="3841" w:type="dxa"/>
            <w:tcBorders>
              <w:top w:val="nil"/>
              <w:left w:val="nil"/>
              <w:bottom w:val="nil"/>
              <w:right w:val="single" w:color="auto" w:sz="4" w:space="0"/>
            </w:tcBorders>
            <w:shd w:val="clear" w:color="000000" w:fill="FFFFFF"/>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xml:space="preserve"> 秸秆膨化机</w:t>
            </w:r>
          </w:p>
        </w:tc>
        <w:tc>
          <w:tcPr>
            <w:tcW w:w="733" w:type="dxa"/>
            <w:tcBorders>
              <w:top w:val="single" w:color="auto" w:sz="4" w:space="0"/>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86" w:hRule="atLeast"/>
          <w:jc w:val="center"/>
        </w:trPr>
        <w:tc>
          <w:tcPr>
            <w:tcW w:w="1601"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农产品初加工机械</w:t>
            </w:r>
          </w:p>
        </w:tc>
        <w:tc>
          <w:tcPr>
            <w:tcW w:w="2450" w:type="dxa"/>
            <w:tcBorders>
              <w:top w:val="single" w:color="auto" w:sz="4" w:space="0"/>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果蔬加工机械</w:t>
            </w:r>
          </w:p>
        </w:tc>
        <w:tc>
          <w:tcPr>
            <w:tcW w:w="3841" w:type="dxa"/>
            <w:tcBorders>
              <w:top w:val="single" w:color="auto" w:sz="4" w:space="0"/>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水果分级机</w:t>
            </w:r>
          </w:p>
        </w:tc>
        <w:tc>
          <w:tcPr>
            <w:tcW w:w="733"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86" w:hRule="atLeast"/>
          <w:jc w:val="center"/>
        </w:trPr>
        <w:tc>
          <w:tcPr>
            <w:tcW w:w="160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color w:val="000000" w:themeColor="text1"/>
                <w:kern w:val="0"/>
                <w:sz w:val="22"/>
                <w:szCs w:val="22"/>
              </w:rPr>
            </w:pPr>
          </w:p>
        </w:tc>
        <w:tc>
          <w:tcPr>
            <w:tcW w:w="2450"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剥壳（去皮）机械</w:t>
            </w:r>
          </w:p>
        </w:tc>
        <w:tc>
          <w:tcPr>
            <w:tcW w:w="3841" w:type="dxa"/>
            <w:tcBorders>
              <w:top w:val="nil"/>
              <w:left w:val="nil"/>
              <w:bottom w:val="nil"/>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花生脱壳机</w:t>
            </w:r>
          </w:p>
        </w:tc>
        <w:tc>
          <w:tcPr>
            <w:tcW w:w="733"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960" w:hRule="atLeast"/>
          <w:jc w:val="center"/>
        </w:trPr>
        <w:tc>
          <w:tcPr>
            <w:tcW w:w="1601" w:type="dxa"/>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农业废弃物利用处理设备</w:t>
            </w:r>
          </w:p>
        </w:tc>
        <w:tc>
          <w:tcPr>
            <w:tcW w:w="2450"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废弃物处理设备</w:t>
            </w:r>
          </w:p>
        </w:tc>
        <w:tc>
          <w:tcPr>
            <w:tcW w:w="3841" w:type="dxa"/>
            <w:tcBorders>
              <w:top w:val="single" w:color="auto" w:sz="4" w:space="0"/>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病死畜禽无害化处理设备</w:t>
            </w:r>
          </w:p>
        </w:tc>
        <w:tc>
          <w:tcPr>
            <w:tcW w:w="733"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960" w:hRule="atLeast"/>
          <w:jc w:val="center"/>
        </w:trPr>
        <w:tc>
          <w:tcPr>
            <w:tcW w:w="1601" w:type="dxa"/>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农田基本建设机械</w:t>
            </w:r>
          </w:p>
        </w:tc>
        <w:tc>
          <w:tcPr>
            <w:tcW w:w="2450"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平地机械</w:t>
            </w:r>
          </w:p>
        </w:tc>
        <w:tc>
          <w:tcPr>
            <w:tcW w:w="3841"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平地机（含激光平地机）</w:t>
            </w:r>
          </w:p>
        </w:tc>
        <w:tc>
          <w:tcPr>
            <w:tcW w:w="733"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r>
        <w:tblPrEx>
          <w:tblLayout w:type="fixed"/>
          <w:tblCellMar>
            <w:top w:w="0" w:type="dxa"/>
            <w:left w:w="108" w:type="dxa"/>
            <w:bottom w:w="0" w:type="dxa"/>
            <w:right w:w="108" w:type="dxa"/>
          </w:tblCellMar>
        </w:tblPrEx>
        <w:trPr>
          <w:trHeight w:val="498" w:hRule="atLeast"/>
          <w:jc w:val="center"/>
        </w:trPr>
        <w:tc>
          <w:tcPr>
            <w:tcW w:w="1601" w:type="dxa"/>
            <w:tcBorders>
              <w:top w:val="nil"/>
              <w:left w:val="single" w:color="auto" w:sz="4" w:space="0"/>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其它机械</w:t>
            </w:r>
          </w:p>
        </w:tc>
        <w:tc>
          <w:tcPr>
            <w:tcW w:w="2450"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其它机械</w:t>
            </w:r>
          </w:p>
        </w:tc>
        <w:tc>
          <w:tcPr>
            <w:tcW w:w="3841"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简易保鲜储藏设备</w:t>
            </w:r>
          </w:p>
        </w:tc>
        <w:tc>
          <w:tcPr>
            <w:tcW w:w="733" w:type="dxa"/>
            <w:tcBorders>
              <w:top w:val="nil"/>
              <w:left w:val="nil"/>
              <w:bottom w:val="single" w:color="auto" w:sz="4" w:space="0"/>
              <w:right w:val="single" w:color="auto" w:sz="4" w:space="0"/>
            </w:tcBorders>
            <w:vAlign w:val="center"/>
          </w:tcPr>
          <w:p>
            <w:pPr>
              <w:widowControl/>
              <w:spacing w:line="400" w:lineRule="exact"/>
              <w:jc w:val="center"/>
              <w:rPr>
                <w:color w:val="000000" w:themeColor="text1"/>
                <w:kern w:val="0"/>
                <w:sz w:val="22"/>
                <w:szCs w:val="22"/>
              </w:rPr>
            </w:pPr>
            <w:r>
              <w:rPr>
                <w:rFonts w:hint="eastAsia"/>
                <w:color w:val="000000" w:themeColor="text1"/>
                <w:kern w:val="0"/>
                <w:sz w:val="22"/>
                <w:szCs w:val="22"/>
              </w:rPr>
              <w:t>　</w:t>
            </w:r>
          </w:p>
        </w:tc>
      </w:tr>
    </w:tbl>
    <w:p>
      <w:pPr>
        <w:widowControl/>
        <w:spacing w:line="400" w:lineRule="exact"/>
        <w:jc w:val="center"/>
        <w:rPr>
          <w:color w:val="000000" w:themeColor="text1"/>
          <w:kern w:val="0"/>
          <w:sz w:val="22"/>
          <w:szCs w:val="22"/>
        </w:rPr>
        <w:sectPr>
          <w:footerReference r:id="rId3" w:type="default"/>
          <w:pgSz w:w="11906" w:h="16838"/>
          <w:pgMar w:top="1440" w:right="1800" w:bottom="1440" w:left="1800" w:header="851" w:footer="992" w:gutter="0"/>
          <w:pgNumType w:start="1"/>
          <w:cols w:space="720" w:num="1"/>
          <w:docGrid w:linePitch="312" w:charSpace="0"/>
        </w:sectPr>
      </w:pPr>
    </w:p>
    <w:p>
      <w:pPr>
        <w:widowControl/>
        <w:wordWrap w:val="0"/>
        <w:spacing w:line="500" w:lineRule="exact"/>
        <w:jc w:val="left"/>
        <w:rPr>
          <w:rFonts w:ascii="仿宋_GB2312" w:eastAsia="仿宋_GB2312"/>
          <w:color w:val="000000" w:themeColor="text1"/>
          <w:kern w:val="0"/>
          <w:sz w:val="30"/>
          <w:szCs w:val="30"/>
        </w:rPr>
      </w:pPr>
      <w:r>
        <w:rPr>
          <w:rFonts w:hint="eastAsia" w:ascii="仿宋_GB2312" w:eastAsia="仿宋_GB2312"/>
          <w:color w:val="000000" w:themeColor="text1"/>
          <w:kern w:val="0"/>
          <w:sz w:val="30"/>
          <w:szCs w:val="30"/>
        </w:rPr>
        <w:t>附件2</w:t>
      </w:r>
    </w:p>
    <w:p>
      <w:pPr>
        <w:widowControl/>
        <w:wordWrap w:val="0"/>
        <w:spacing w:afterLines="50" w:line="500" w:lineRule="exact"/>
        <w:jc w:val="center"/>
        <w:rPr>
          <w:b/>
          <w:color w:val="000000" w:themeColor="text1"/>
          <w:kern w:val="0"/>
          <w:sz w:val="44"/>
          <w:szCs w:val="44"/>
        </w:rPr>
      </w:pPr>
      <w:r>
        <w:rPr>
          <w:b/>
          <w:color w:val="000000" w:themeColor="text1"/>
          <w:kern w:val="0"/>
          <w:sz w:val="44"/>
          <w:szCs w:val="44"/>
        </w:rPr>
        <w:t> </w:t>
      </w:r>
      <w:r>
        <w:rPr>
          <w:b/>
          <w:bCs/>
          <w:color w:val="000000" w:themeColor="text1"/>
          <w:kern w:val="0"/>
          <w:sz w:val="44"/>
          <w:szCs w:val="44"/>
          <w:u w:val="single"/>
        </w:rPr>
        <w:t xml:space="preserve">     </w:t>
      </w:r>
      <w:r>
        <w:rPr>
          <w:rFonts w:hint="eastAsia"/>
          <w:b/>
          <w:bCs/>
          <w:color w:val="000000" w:themeColor="text1"/>
          <w:kern w:val="0"/>
          <w:sz w:val="44"/>
          <w:szCs w:val="44"/>
        </w:rPr>
        <w:t>年度</w:t>
      </w:r>
      <w:r>
        <w:rPr>
          <w:b/>
          <w:bCs/>
          <w:color w:val="000000" w:themeColor="text1"/>
          <w:kern w:val="0"/>
          <w:sz w:val="44"/>
          <w:szCs w:val="44"/>
          <w:u w:val="single"/>
        </w:rPr>
        <w:t xml:space="preserve">      </w:t>
      </w:r>
      <w:r>
        <w:rPr>
          <w:rFonts w:hint="eastAsia"/>
          <w:b/>
          <w:bCs/>
          <w:color w:val="000000" w:themeColor="text1"/>
          <w:kern w:val="0"/>
          <w:sz w:val="44"/>
          <w:szCs w:val="44"/>
        </w:rPr>
        <w:t>县（市、区）享受农机购置补贴的购机者信息表</w:t>
      </w:r>
    </w:p>
    <w:tbl>
      <w:tblPr>
        <w:tblStyle w:val="8"/>
        <w:tblW w:w="14840" w:type="dxa"/>
        <w:jc w:val="center"/>
        <w:tblInd w:w="0" w:type="dxa"/>
        <w:tblLayout w:type="fixed"/>
        <w:tblCellMar>
          <w:top w:w="0" w:type="dxa"/>
          <w:left w:w="0" w:type="dxa"/>
          <w:bottom w:w="0" w:type="dxa"/>
          <w:right w:w="0" w:type="dxa"/>
        </w:tblCellMar>
      </w:tblPr>
      <w:tblGrid>
        <w:gridCol w:w="824"/>
        <w:gridCol w:w="1690"/>
        <w:gridCol w:w="2040"/>
        <w:gridCol w:w="994"/>
        <w:gridCol w:w="1392"/>
        <w:gridCol w:w="1326"/>
        <w:gridCol w:w="828"/>
        <w:gridCol w:w="746"/>
        <w:gridCol w:w="1061"/>
        <w:gridCol w:w="986"/>
        <w:gridCol w:w="1021"/>
        <w:gridCol w:w="994"/>
        <w:gridCol w:w="938"/>
      </w:tblGrid>
      <w:tr>
        <w:tblPrEx>
          <w:tblLayout w:type="fixed"/>
          <w:tblCellMar>
            <w:top w:w="0" w:type="dxa"/>
            <w:left w:w="0" w:type="dxa"/>
            <w:bottom w:w="0" w:type="dxa"/>
            <w:right w:w="0" w:type="dxa"/>
          </w:tblCellMar>
        </w:tblPrEx>
        <w:trPr>
          <w:trHeight w:val="578" w:hRule="atLeast"/>
          <w:jc w:val="center"/>
        </w:trPr>
        <w:tc>
          <w:tcPr>
            <w:tcW w:w="82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rPr>
            </w:pPr>
            <w:r>
              <w:rPr>
                <w:rFonts w:hint="eastAsia"/>
                <w:color w:val="000000" w:themeColor="text1"/>
                <w:kern w:val="0"/>
                <w:sz w:val="24"/>
              </w:rPr>
              <w:t>序号</w:t>
            </w:r>
          </w:p>
        </w:tc>
        <w:tc>
          <w:tcPr>
            <w:tcW w:w="4724"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rPr>
            </w:pPr>
            <w:r>
              <w:rPr>
                <w:rFonts w:hint="eastAsia"/>
                <w:color w:val="000000" w:themeColor="text1"/>
                <w:kern w:val="0"/>
                <w:sz w:val="24"/>
              </w:rPr>
              <w:t>购机者</w:t>
            </w:r>
          </w:p>
        </w:tc>
        <w:tc>
          <w:tcPr>
            <w:tcW w:w="736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rPr>
            </w:pPr>
            <w:r>
              <w:rPr>
                <w:rFonts w:hint="eastAsia"/>
                <w:color w:val="000000" w:themeColor="text1"/>
                <w:kern w:val="0"/>
                <w:sz w:val="24"/>
              </w:rPr>
              <w:t>补贴机具</w:t>
            </w:r>
          </w:p>
        </w:tc>
        <w:tc>
          <w:tcPr>
            <w:tcW w:w="193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rPr>
            </w:pPr>
            <w:r>
              <w:rPr>
                <w:rFonts w:hint="eastAsia"/>
                <w:color w:val="000000" w:themeColor="text1"/>
                <w:kern w:val="0"/>
                <w:sz w:val="24"/>
              </w:rPr>
              <w:t>补贴资金</w:t>
            </w:r>
          </w:p>
        </w:tc>
      </w:tr>
      <w:tr>
        <w:tblPrEx>
          <w:tblLayout w:type="fixed"/>
          <w:tblCellMar>
            <w:top w:w="0" w:type="dxa"/>
            <w:left w:w="0" w:type="dxa"/>
            <w:bottom w:w="0" w:type="dxa"/>
            <w:right w:w="0" w:type="dxa"/>
          </w:tblCellMar>
        </w:tblPrEx>
        <w:trPr>
          <w:trHeight w:val="1365" w:hRule="atLeast"/>
          <w:jc w:val="center"/>
        </w:trPr>
        <w:tc>
          <w:tcPr>
            <w:tcW w:w="824" w:type="dxa"/>
            <w:tcBorders>
              <w:top w:val="single" w:color="auto" w:sz="8" w:space="0"/>
              <w:left w:val="single" w:color="auto" w:sz="8" w:space="0"/>
              <w:bottom w:val="single" w:color="auto" w:sz="8" w:space="0"/>
              <w:right w:val="single" w:color="auto" w:sz="8" w:space="0"/>
            </w:tcBorders>
            <w:vAlign w:val="center"/>
          </w:tcPr>
          <w:p>
            <w:pPr>
              <w:widowControl/>
              <w:wordWrap w:val="0"/>
              <w:spacing w:line="500" w:lineRule="exact"/>
              <w:jc w:val="left"/>
              <w:rPr>
                <w:color w:val="000000" w:themeColor="text1"/>
                <w:kern w:val="0"/>
                <w:sz w:val="24"/>
              </w:rPr>
            </w:pPr>
          </w:p>
        </w:tc>
        <w:tc>
          <w:tcPr>
            <w:tcW w:w="1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rPr>
            </w:pPr>
            <w:r>
              <w:rPr>
                <w:rFonts w:hint="eastAsia"/>
                <w:color w:val="000000" w:themeColor="text1"/>
                <w:kern w:val="0"/>
                <w:sz w:val="24"/>
              </w:rPr>
              <w:t>所在乡（镇）</w:t>
            </w:r>
          </w:p>
        </w:tc>
        <w:tc>
          <w:tcPr>
            <w:tcW w:w="20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rPr>
            </w:pPr>
            <w:r>
              <w:rPr>
                <w:rFonts w:hint="eastAsia"/>
                <w:color w:val="000000" w:themeColor="text1"/>
                <w:kern w:val="0"/>
                <w:sz w:val="24"/>
              </w:rPr>
              <w:t>所在村组</w:t>
            </w: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rPr>
            </w:pPr>
            <w:r>
              <w:rPr>
                <w:rFonts w:hint="eastAsia"/>
                <w:color w:val="000000" w:themeColor="text1"/>
                <w:kern w:val="0"/>
                <w:sz w:val="24"/>
              </w:rPr>
              <w:t>购机者姓名</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rPr>
            </w:pPr>
            <w:r>
              <w:rPr>
                <w:rFonts w:hint="eastAsia"/>
                <w:color w:val="000000" w:themeColor="text1"/>
                <w:kern w:val="0"/>
                <w:sz w:val="24"/>
              </w:rPr>
              <w:t>机具品目</w:t>
            </w:r>
          </w:p>
        </w:tc>
        <w:tc>
          <w:tcPr>
            <w:tcW w:w="13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rPr>
            </w:pPr>
            <w:r>
              <w:rPr>
                <w:rFonts w:hint="eastAsia"/>
                <w:color w:val="000000" w:themeColor="text1"/>
                <w:kern w:val="0"/>
                <w:sz w:val="24"/>
              </w:rPr>
              <w:t>生产厂家</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rPr>
            </w:pPr>
            <w:r>
              <w:rPr>
                <w:rFonts w:hint="eastAsia"/>
                <w:color w:val="000000" w:themeColor="text1"/>
                <w:kern w:val="0"/>
                <w:sz w:val="24"/>
              </w:rPr>
              <w:t>产品名称</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rPr>
            </w:pPr>
            <w:r>
              <w:rPr>
                <w:rFonts w:hint="eastAsia"/>
                <w:color w:val="000000" w:themeColor="text1"/>
                <w:kern w:val="0"/>
                <w:sz w:val="24"/>
              </w:rPr>
              <w:t>购买机型</w:t>
            </w:r>
          </w:p>
        </w:tc>
        <w:tc>
          <w:tcPr>
            <w:tcW w:w="10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rPr>
            </w:pPr>
            <w:r>
              <w:rPr>
                <w:rFonts w:hint="eastAsia"/>
                <w:color w:val="000000" w:themeColor="text1"/>
                <w:kern w:val="0"/>
                <w:sz w:val="24"/>
              </w:rPr>
              <w:t>经销商</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rPr>
            </w:pPr>
            <w:r>
              <w:rPr>
                <w:rFonts w:hint="eastAsia"/>
                <w:color w:val="000000" w:themeColor="text1"/>
                <w:kern w:val="0"/>
                <w:sz w:val="24"/>
              </w:rPr>
              <w:t>购买数量（台）</w:t>
            </w:r>
          </w:p>
        </w:tc>
        <w:tc>
          <w:tcPr>
            <w:tcW w:w="102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rPr>
            </w:pPr>
            <w:r>
              <w:rPr>
                <w:rFonts w:hint="eastAsia"/>
                <w:color w:val="000000" w:themeColor="text1"/>
                <w:kern w:val="0"/>
                <w:sz w:val="24"/>
              </w:rPr>
              <w:t>单台销售价格（元）</w:t>
            </w: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rPr>
            </w:pPr>
            <w:r>
              <w:rPr>
                <w:rFonts w:hint="eastAsia"/>
                <w:color w:val="000000" w:themeColor="text1"/>
                <w:kern w:val="0"/>
                <w:sz w:val="24"/>
              </w:rPr>
              <w:t>单台补贴额（元）</w:t>
            </w:r>
          </w:p>
        </w:tc>
        <w:tc>
          <w:tcPr>
            <w:tcW w:w="9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rPr>
            </w:pPr>
            <w:r>
              <w:rPr>
                <w:rFonts w:hint="eastAsia"/>
                <w:color w:val="000000" w:themeColor="text1"/>
                <w:kern w:val="0"/>
                <w:sz w:val="24"/>
              </w:rPr>
              <w:t>总补贴额（元）</w:t>
            </w:r>
          </w:p>
        </w:tc>
      </w:tr>
      <w:tr>
        <w:tblPrEx>
          <w:tblLayout w:type="fixed"/>
          <w:tblCellMar>
            <w:top w:w="0" w:type="dxa"/>
            <w:left w:w="0" w:type="dxa"/>
            <w:bottom w:w="0" w:type="dxa"/>
            <w:right w:w="0" w:type="dxa"/>
          </w:tblCellMar>
        </w:tblPrEx>
        <w:trPr>
          <w:trHeight w:val="1455" w:hRule="atLeast"/>
          <w:jc w:val="center"/>
        </w:trPr>
        <w:tc>
          <w:tcPr>
            <w:tcW w:w="8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16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204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994"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1392"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132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center"/>
              <w:rPr>
                <w:color w:val="000000" w:themeColor="text1"/>
                <w:kern w:val="0"/>
                <w:sz w:val="24"/>
              </w:rPr>
            </w:pPr>
            <w:r>
              <w:rPr>
                <w:color w:val="000000" w:themeColor="text1"/>
                <w:kern w:val="0"/>
                <w:sz w:val="24"/>
              </w:rPr>
              <w:t> </w:t>
            </w:r>
          </w:p>
        </w:tc>
        <w:tc>
          <w:tcPr>
            <w:tcW w:w="74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1061"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98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1021"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994"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r>
      <w:tr>
        <w:tblPrEx>
          <w:tblLayout w:type="fixed"/>
          <w:tblCellMar>
            <w:top w:w="0" w:type="dxa"/>
            <w:left w:w="0" w:type="dxa"/>
            <w:bottom w:w="0" w:type="dxa"/>
            <w:right w:w="0" w:type="dxa"/>
          </w:tblCellMar>
        </w:tblPrEx>
        <w:trPr>
          <w:trHeight w:val="1520" w:hRule="atLeast"/>
          <w:jc w:val="center"/>
        </w:trPr>
        <w:tc>
          <w:tcPr>
            <w:tcW w:w="8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16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204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994"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1392"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132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center"/>
              <w:rPr>
                <w:color w:val="000000" w:themeColor="text1"/>
                <w:kern w:val="0"/>
                <w:sz w:val="24"/>
              </w:rPr>
            </w:pPr>
            <w:r>
              <w:rPr>
                <w:color w:val="000000" w:themeColor="text1"/>
                <w:kern w:val="0"/>
                <w:sz w:val="24"/>
              </w:rPr>
              <w:t> </w:t>
            </w:r>
          </w:p>
        </w:tc>
        <w:tc>
          <w:tcPr>
            <w:tcW w:w="74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1061"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98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1021"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994"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r>
      <w:tr>
        <w:tblPrEx>
          <w:tblLayout w:type="fixed"/>
          <w:tblCellMar>
            <w:top w:w="0" w:type="dxa"/>
            <w:left w:w="0" w:type="dxa"/>
            <w:bottom w:w="0" w:type="dxa"/>
            <w:right w:w="0" w:type="dxa"/>
          </w:tblCellMar>
        </w:tblPrEx>
        <w:trPr>
          <w:trHeight w:val="1507" w:hRule="atLeast"/>
          <w:jc w:val="center"/>
        </w:trPr>
        <w:tc>
          <w:tcPr>
            <w:tcW w:w="8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16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204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994"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1392"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132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center"/>
              <w:rPr>
                <w:color w:val="000000" w:themeColor="text1"/>
                <w:kern w:val="0"/>
                <w:sz w:val="24"/>
              </w:rPr>
            </w:pPr>
            <w:r>
              <w:rPr>
                <w:color w:val="000000" w:themeColor="text1"/>
                <w:kern w:val="0"/>
                <w:sz w:val="24"/>
              </w:rPr>
              <w:t> </w:t>
            </w:r>
          </w:p>
        </w:tc>
        <w:tc>
          <w:tcPr>
            <w:tcW w:w="74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1061"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98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1021"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994"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r>
              <w:rPr>
                <w:color w:val="000000" w:themeColor="text1"/>
                <w:kern w:val="0"/>
                <w:sz w:val="28"/>
                <w:szCs w:val="28"/>
              </w:rPr>
              <w:t> </w:t>
            </w:r>
          </w:p>
        </w:tc>
      </w:tr>
      <w:tr>
        <w:tblPrEx>
          <w:tblLayout w:type="fixed"/>
          <w:tblCellMar>
            <w:top w:w="0" w:type="dxa"/>
            <w:left w:w="0" w:type="dxa"/>
            <w:bottom w:w="0" w:type="dxa"/>
            <w:right w:w="0" w:type="dxa"/>
          </w:tblCellMar>
        </w:tblPrEx>
        <w:trPr>
          <w:trHeight w:val="807" w:hRule="atLeast"/>
          <w:jc w:val="center"/>
        </w:trPr>
        <w:tc>
          <w:tcPr>
            <w:tcW w:w="10901"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rPr>
            </w:pPr>
            <w:r>
              <w:rPr>
                <w:rFonts w:hint="eastAsia"/>
                <w:color w:val="000000" w:themeColor="text1"/>
                <w:kern w:val="0"/>
                <w:sz w:val="24"/>
              </w:rPr>
              <w:t>合计</w:t>
            </w:r>
          </w:p>
        </w:tc>
        <w:tc>
          <w:tcPr>
            <w:tcW w:w="98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p>
        </w:tc>
        <w:tc>
          <w:tcPr>
            <w:tcW w:w="1021"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p>
        </w:tc>
        <w:tc>
          <w:tcPr>
            <w:tcW w:w="994"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rPr>
            </w:pP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8"/>
                <w:szCs w:val="28"/>
              </w:rPr>
            </w:pPr>
          </w:p>
        </w:tc>
      </w:tr>
    </w:tbl>
    <w:p>
      <w:pPr>
        <w:spacing w:line="600" w:lineRule="exact"/>
        <w:rPr>
          <w:rFonts w:eastAsia="仿宋_GB2312"/>
          <w:color w:val="000000" w:themeColor="text1"/>
          <w:sz w:val="32"/>
        </w:rPr>
      </w:pPr>
    </w:p>
    <w:p>
      <w:pPr>
        <w:rPr>
          <w:rFonts w:ascii="仿宋_GB2312" w:eastAsia="仿宋_GB2312"/>
          <w:color w:val="000000" w:themeColor="text1"/>
          <w:sz w:val="30"/>
          <w:szCs w:val="30"/>
        </w:rPr>
      </w:pPr>
    </w:p>
    <w:sectPr>
      <w:footerReference r:id="rId4" w:type="default"/>
      <w:type w:val="oddPage"/>
      <w:pgSz w:w="16838" w:h="11906" w:orient="landscape"/>
      <w:pgMar w:top="1134" w:right="1134" w:bottom="1134" w:left="1134" w:header="851" w:footer="567" w:gutter="0"/>
      <w:pgNumType w:start="1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姚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3457"/>
      <w:docPartObj>
        <w:docPartGallery w:val="autotext"/>
      </w:docPartObj>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3460"/>
      <w:docPartObj>
        <w:docPartGallery w:val="autotext"/>
      </w:docPartObj>
    </w:sdtPr>
    <w:sdtContent>
      <w:p>
        <w:pPr>
          <w:pStyle w:val="4"/>
          <w:jc w:val="center"/>
        </w:pPr>
        <w:r>
          <w:rPr>
            <w:rFonts w:hint="eastAsia"/>
          </w:rPr>
          <w:t>10</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B3"/>
    <w:rsid w:val="00040FD7"/>
    <w:rsid w:val="0004766E"/>
    <w:rsid w:val="000728EB"/>
    <w:rsid w:val="00077660"/>
    <w:rsid w:val="000801A9"/>
    <w:rsid w:val="00082288"/>
    <w:rsid w:val="000F1ABB"/>
    <w:rsid w:val="00105A8C"/>
    <w:rsid w:val="00107BCA"/>
    <w:rsid w:val="00116EEA"/>
    <w:rsid w:val="001215AC"/>
    <w:rsid w:val="00141252"/>
    <w:rsid w:val="001B5BCD"/>
    <w:rsid w:val="001C4F07"/>
    <w:rsid w:val="0022007D"/>
    <w:rsid w:val="002349F3"/>
    <w:rsid w:val="0027560F"/>
    <w:rsid w:val="002935B3"/>
    <w:rsid w:val="002A0880"/>
    <w:rsid w:val="002F269C"/>
    <w:rsid w:val="00304DA8"/>
    <w:rsid w:val="00317D22"/>
    <w:rsid w:val="00327EE9"/>
    <w:rsid w:val="00345DBB"/>
    <w:rsid w:val="0037595F"/>
    <w:rsid w:val="0038619D"/>
    <w:rsid w:val="003B6B02"/>
    <w:rsid w:val="003D0299"/>
    <w:rsid w:val="003E299D"/>
    <w:rsid w:val="003E7C70"/>
    <w:rsid w:val="004057FA"/>
    <w:rsid w:val="0040663C"/>
    <w:rsid w:val="00435490"/>
    <w:rsid w:val="00461862"/>
    <w:rsid w:val="004A3C9A"/>
    <w:rsid w:val="004B62F5"/>
    <w:rsid w:val="004B687E"/>
    <w:rsid w:val="004D356E"/>
    <w:rsid w:val="004D5649"/>
    <w:rsid w:val="004E0EE1"/>
    <w:rsid w:val="004F070F"/>
    <w:rsid w:val="00504DCC"/>
    <w:rsid w:val="005065F4"/>
    <w:rsid w:val="0051789B"/>
    <w:rsid w:val="00521173"/>
    <w:rsid w:val="00524031"/>
    <w:rsid w:val="005255D7"/>
    <w:rsid w:val="005272E3"/>
    <w:rsid w:val="00544C08"/>
    <w:rsid w:val="00545897"/>
    <w:rsid w:val="005473B2"/>
    <w:rsid w:val="00547865"/>
    <w:rsid w:val="00555C7C"/>
    <w:rsid w:val="00575A6F"/>
    <w:rsid w:val="00580B89"/>
    <w:rsid w:val="00593E6E"/>
    <w:rsid w:val="005962D6"/>
    <w:rsid w:val="005C11D0"/>
    <w:rsid w:val="005D7E80"/>
    <w:rsid w:val="005F0BF3"/>
    <w:rsid w:val="005F3339"/>
    <w:rsid w:val="005F5EC8"/>
    <w:rsid w:val="00657F24"/>
    <w:rsid w:val="00687F37"/>
    <w:rsid w:val="00687F74"/>
    <w:rsid w:val="006E18B4"/>
    <w:rsid w:val="006E476E"/>
    <w:rsid w:val="00703F84"/>
    <w:rsid w:val="00710519"/>
    <w:rsid w:val="00765ABF"/>
    <w:rsid w:val="007859EB"/>
    <w:rsid w:val="00786899"/>
    <w:rsid w:val="007878FF"/>
    <w:rsid w:val="007948DD"/>
    <w:rsid w:val="007959ED"/>
    <w:rsid w:val="007D4AC7"/>
    <w:rsid w:val="007F7263"/>
    <w:rsid w:val="00806922"/>
    <w:rsid w:val="008169E3"/>
    <w:rsid w:val="00876A70"/>
    <w:rsid w:val="0088106A"/>
    <w:rsid w:val="00884BF0"/>
    <w:rsid w:val="00885A44"/>
    <w:rsid w:val="008B43C3"/>
    <w:rsid w:val="008E6176"/>
    <w:rsid w:val="008F5C55"/>
    <w:rsid w:val="00906129"/>
    <w:rsid w:val="00921B04"/>
    <w:rsid w:val="00927971"/>
    <w:rsid w:val="009542C8"/>
    <w:rsid w:val="00984876"/>
    <w:rsid w:val="00987A19"/>
    <w:rsid w:val="00994708"/>
    <w:rsid w:val="009B2FEC"/>
    <w:rsid w:val="009B56EE"/>
    <w:rsid w:val="009C3936"/>
    <w:rsid w:val="009E0728"/>
    <w:rsid w:val="009E0B1F"/>
    <w:rsid w:val="009E5911"/>
    <w:rsid w:val="009F457A"/>
    <w:rsid w:val="00A1395A"/>
    <w:rsid w:val="00A269E8"/>
    <w:rsid w:val="00A37133"/>
    <w:rsid w:val="00A6346D"/>
    <w:rsid w:val="00A6777A"/>
    <w:rsid w:val="00A72CA5"/>
    <w:rsid w:val="00A951A6"/>
    <w:rsid w:val="00B10D59"/>
    <w:rsid w:val="00B15D20"/>
    <w:rsid w:val="00B24793"/>
    <w:rsid w:val="00B272BE"/>
    <w:rsid w:val="00B527B6"/>
    <w:rsid w:val="00B53868"/>
    <w:rsid w:val="00B64C5C"/>
    <w:rsid w:val="00B80B14"/>
    <w:rsid w:val="00B80C19"/>
    <w:rsid w:val="00B92CF0"/>
    <w:rsid w:val="00BB0AF9"/>
    <w:rsid w:val="00BD6270"/>
    <w:rsid w:val="00BF560C"/>
    <w:rsid w:val="00C04A44"/>
    <w:rsid w:val="00C10D98"/>
    <w:rsid w:val="00C30369"/>
    <w:rsid w:val="00C4636A"/>
    <w:rsid w:val="00C52688"/>
    <w:rsid w:val="00C717B0"/>
    <w:rsid w:val="00CB3C0D"/>
    <w:rsid w:val="00CB6767"/>
    <w:rsid w:val="00CC633E"/>
    <w:rsid w:val="00D01776"/>
    <w:rsid w:val="00D16731"/>
    <w:rsid w:val="00D43E52"/>
    <w:rsid w:val="00D560E5"/>
    <w:rsid w:val="00D57E3C"/>
    <w:rsid w:val="00D64DEB"/>
    <w:rsid w:val="00D7693B"/>
    <w:rsid w:val="00D86821"/>
    <w:rsid w:val="00DB6BCB"/>
    <w:rsid w:val="00DB7B4F"/>
    <w:rsid w:val="00DC0460"/>
    <w:rsid w:val="00DC28CD"/>
    <w:rsid w:val="00DC7493"/>
    <w:rsid w:val="00DD005B"/>
    <w:rsid w:val="00E20E77"/>
    <w:rsid w:val="00E74E9E"/>
    <w:rsid w:val="00E87C57"/>
    <w:rsid w:val="00EB731F"/>
    <w:rsid w:val="00EF43B2"/>
    <w:rsid w:val="00F11A51"/>
    <w:rsid w:val="00F25DB5"/>
    <w:rsid w:val="00F436FF"/>
    <w:rsid w:val="00F454CA"/>
    <w:rsid w:val="00F45E88"/>
    <w:rsid w:val="00F618D9"/>
    <w:rsid w:val="00F800D0"/>
    <w:rsid w:val="00F96F39"/>
    <w:rsid w:val="00FB2B57"/>
    <w:rsid w:val="00FB78AC"/>
    <w:rsid w:val="00FC4A75"/>
    <w:rsid w:val="00FC5CC0"/>
    <w:rsid w:val="00FD010A"/>
    <w:rsid w:val="00FE04B2"/>
    <w:rsid w:val="3AF617B8"/>
    <w:rsid w:val="793C4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iPriority w:val="0"/>
    <w:pPr>
      <w:ind w:left="100" w:leftChars="2500"/>
    </w:pPr>
  </w:style>
  <w:style w:type="paragraph" w:styleId="3">
    <w:name w:val="Balloon Text"/>
    <w:basedOn w:val="1"/>
    <w:semiHidden/>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9">
    <w:name w:val="p0"/>
    <w:basedOn w:val="1"/>
    <w:uiPriority w:val="0"/>
    <w:pPr>
      <w:widowControl/>
      <w:snapToGrid w:val="0"/>
      <w:spacing w:line="560" w:lineRule="atLeast"/>
    </w:pPr>
    <w:rPr>
      <w:sz w:val="18"/>
    </w:rPr>
  </w:style>
  <w:style w:type="character" w:customStyle="1" w:styleId="10">
    <w:name w:val="日期 Char"/>
    <w:basedOn w:val="7"/>
    <w:link w:val="2"/>
    <w:uiPriority w:val="0"/>
    <w:rPr>
      <w:kern w:val="2"/>
      <w:sz w:val="21"/>
      <w:szCs w:val="24"/>
    </w:rPr>
  </w:style>
  <w:style w:type="character" w:customStyle="1" w:styleId="11">
    <w:name w:val="页脚 Char"/>
    <w:basedOn w:val="7"/>
    <w:link w:val="4"/>
    <w:uiPriority w:val="99"/>
    <w:rPr>
      <w:kern w:val="2"/>
      <w:sz w:val="18"/>
      <w:szCs w:val="18"/>
    </w:rPr>
  </w:style>
  <w:style w:type="paragraph" w:customStyle="1" w:styleId="12">
    <w:name w:val="Char Char Char1"/>
    <w:basedOn w:val="1"/>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761</Words>
  <Characters>4339</Characters>
  <Lines>36</Lines>
  <Paragraphs>10</Paragraphs>
  <TotalTime>1</TotalTime>
  <ScaleCrop>false</ScaleCrop>
  <LinksUpToDate>false</LinksUpToDate>
  <CharactersWithSpaces>5090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2018-07-04T01:45:00Z</dcterms:created>
  <dc:creator>微软中国</dc:creator>
  <cp:lastModifiedBy>大漠沙如雪</cp:lastModifiedBy>
  <cp:lastPrinted>2018-07-04T02:30:00Z</cp:lastPrinted>
  <dcterms:modified xsi:type="dcterms:W3CDTF">2018-08-03T02:02:38Z</dcterms:modified>
  <dc:title>建平县农村经济局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